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96A" w:rsidRDefault="006E096A" w:rsidP="006E096A">
      <w:pPr>
        <w:spacing w:after="0" w:line="240" w:lineRule="auto"/>
        <w:jc w:val="center"/>
        <w:rPr>
          <w:rFonts w:asciiTheme="majorHAnsi" w:hAnsiTheme="majorHAnsi"/>
          <w:b/>
          <w:sz w:val="28"/>
          <w:szCs w:val="28"/>
        </w:rPr>
      </w:pPr>
      <w:r w:rsidRPr="00532A96">
        <w:rPr>
          <w:rFonts w:asciiTheme="majorHAnsi" w:hAnsiTheme="majorHAnsi"/>
          <w:b/>
          <w:sz w:val="28"/>
          <w:szCs w:val="28"/>
        </w:rPr>
        <w:t>BIOÉTICA APLICADA A LA ZOONOSIS</w:t>
      </w:r>
    </w:p>
    <w:p w:rsidR="006E096A" w:rsidRDefault="006E096A" w:rsidP="006E096A">
      <w:pPr>
        <w:spacing w:after="0" w:line="240" w:lineRule="auto"/>
        <w:jc w:val="center"/>
        <w:rPr>
          <w:rFonts w:asciiTheme="majorHAnsi" w:hAnsiTheme="majorHAnsi"/>
          <w:b/>
        </w:rPr>
      </w:pPr>
      <w:proofErr w:type="spellStart"/>
      <w:r>
        <w:rPr>
          <w:rFonts w:asciiTheme="majorHAnsi" w:hAnsiTheme="majorHAnsi"/>
          <w:b/>
        </w:rPr>
        <w:t>Acad</w:t>
      </w:r>
      <w:proofErr w:type="spellEnd"/>
      <w:r>
        <w:rPr>
          <w:rFonts w:asciiTheme="majorHAnsi" w:hAnsiTheme="majorHAnsi"/>
          <w:b/>
        </w:rPr>
        <w:t xml:space="preserve"> Elías Hurtado Hoyo* y</w:t>
      </w:r>
      <w:r w:rsidR="001240FF">
        <w:rPr>
          <w:rFonts w:asciiTheme="majorHAnsi" w:hAnsiTheme="majorHAnsi"/>
          <w:b/>
        </w:rPr>
        <w:t xml:space="preserve"> </w:t>
      </w:r>
      <w:proofErr w:type="spellStart"/>
      <w:r w:rsidR="001240FF">
        <w:rPr>
          <w:rFonts w:asciiTheme="majorHAnsi" w:hAnsiTheme="majorHAnsi"/>
          <w:b/>
        </w:rPr>
        <w:t>Dr</w:t>
      </w:r>
      <w:proofErr w:type="spellEnd"/>
      <w:r>
        <w:rPr>
          <w:rFonts w:asciiTheme="majorHAnsi" w:hAnsiTheme="majorHAnsi"/>
          <w:b/>
        </w:rPr>
        <w:t xml:space="preserve"> Elías Hurtado Hoyo (h</w:t>
      </w:r>
      <w:proofErr w:type="gramStart"/>
      <w:r>
        <w:rPr>
          <w:rFonts w:asciiTheme="majorHAnsi" w:hAnsiTheme="majorHAnsi"/>
          <w:b/>
        </w:rPr>
        <w:t>)*</w:t>
      </w:r>
      <w:proofErr w:type="gramEnd"/>
      <w:r>
        <w:rPr>
          <w:rFonts w:asciiTheme="majorHAnsi" w:hAnsiTheme="majorHAnsi"/>
          <w:b/>
        </w:rPr>
        <w:t>*</w:t>
      </w:r>
    </w:p>
    <w:p w:rsidR="006E096A" w:rsidRDefault="006E096A" w:rsidP="006E096A">
      <w:pPr>
        <w:spacing w:after="0" w:line="240" w:lineRule="auto"/>
        <w:jc w:val="center"/>
        <w:rPr>
          <w:rFonts w:asciiTheme="majorHAnsi" w:hAnsiTheme="majorHAnsi"/>
          <w:sz w:val="18"/>
          <w:szCs w:val="18"/>
        </w:rPr>
      </w:pPr>
      <w:r>
        <w:rPr>
          <w:rFonts w:ascii="Cambria" w:eastAsia="Times New Roman" w:hAnsi="Cambria" w:cs="Arial"/>
          <w:color w:val="222222"/>
          <w:sz w:val="18"/>
          <w:szCs w:val="18"/>
          <w:lang w:eastAsia="es-AR"/>
        </w:rPr>
        <w:t>*</w:t>
      </w:r>
      <w:r w:rsidRPr="00804D0E">
        <w:rPr>
          <w:rFonts w:ascii="Cambria" w:eastAsia="Times New Roman" w:hAnsi="Cambria" w:cs="Arial"/>
          <w:color w:val="222222"/>
          <w:sz w:val="18"/>
          <w:szCs w:val="18"/>
          <w:lang w:eastAsia="es-AR"/>
        </w:rPr>
        <w:t>Presidente de Honor Asociación Médica Argentina.</w:t>
      </w:r>
    </w:p>
    <w:p w:rsidR="006E096A" w:rsidRDefault="006E096A" w:rsidP="006E096A">
      <w:pPr>
        <w:spacing w:after="0" w:line="240" w:lineRule="auto"/>
        <w:ind w:left="900"/>
        <w:jc w:val="center"/>
        <w:rPr>
          <w:rFonts w:asciiTheme="majorHAnsi" w:hAnsiTheme="majorHAnsi"/>
          <w:sz w:val="18"/>
          <w:szCs w:val="18"/>
        </w:rPr>
      </w:pPr>
      <w:r w:rsidRPr="00804D0E">
        <w:rPr>
          <w:rFonts w:asciiTheme="majorHAnsi" w:hAnsiTheme="majorHAnsi" w:cs="Times New Roman"/>
          <w:sz w:val="18"/>
          <w:szCs w:val="18"/>
          <w:lang w:val="es-ES"/>
        </w:rPr>
        <w:t>Presidente del Centenario del Rota</w:t>
      </w:r>
      <w:r>
        <w:rPr>
          <w:rFonts w:asciiTheme="majorHAnsi" w:hAnsiTheme="majorHAnsi" w:cs="Times New Roman"/>
          <w:sz w:val="18"/>
          <w:szCs w:val="18"/>
          <w:lang w:val="es-ES"/>
        </w:rPr>
        <w:t xml:space="preserve">ry Club de Buenos Aires y del </w:t>
      </w:r>
      <w:proofErr w:type="spellStart"/>
      <w:r w:rsidRPr="00804D0E">
        <w:rPr>
          <w:rFonts w:asciiTheme="majorHAnsi" w:hAnsiTheme="majorHAnsi" w:cs="Times New Roman"/>
          <w:sz w:val="18"/>
          <w:szCs w:val="18"/>
          <w:lang w:val="es-ES"/>
        </w:rPr>
        <w:t>Rotarismo</w:t>
      </w:r>
      <w:proofErr w:type="spellEnd"/>
      <w:r w:rsidRPr="00804D0E">
        <w:rPr>
          <w:rFonts w:asciiTheme="majorHAnsi" w:hAnsiTheme="majorHAnsi" w:cs="Times New Roman"/>
          <w:sz w:val="18"/>
          <w:szCs w:val="18"/>
          <w:lang w:val="es-ES"/>
        </w:rPr>
        <w:t xml:space="preserve"> Argentino.</w:t>
      </w:r>
    </w:p>
    <w:p w:rsidR="006E096A" w:rsidRDefault="006E096A" w:rsidP="006E096A">
      <w:pPr>
        <w:spacing w:after="0" w:line="240" w:lineRule="auto"/>
        <w:ind w:left="900"/>
        <w:jc w:val="center"/>
        <w:rPr>
          <w:rFonts w:ascii="Times New Roman" w:hAnsi="Times New Roman"/>
          <w:sz w:val="18"/>
          <w:szCs w:val="18"/>
        </w:rPr>
      </w:pPr>
      <w:r w:rsidRPr="00804D0E">
        <w:rPr>
          <w:rFonts w:ascii="Times New Roman" w:hAnsi="Times New Roman"/>
          <w:sz w:val="18"/>
          <w:szCs w:val="18"/>
        </w:rPr>
        <w:t>Miembro Titular de Aca</w:t>
      </w:r>
      <w:r>
        <w:rPr>
          <w:rFonts w:ascii="Times New Roman" w:hAnsi="Times New Roman"/>
          <w:sz w:val="18"/>
          <w:szCs w:val="18"/>
        </w:rPr>
        <w:t>demia</w:t>
      </w:r>
      <w:r w:rsidRPr="00804D0E">
        <w:rPr>
          <w:rFonts w:ascii="Times New Roman" w:hAnsi="Times New Roman"/>
          <w:sz w:val="18"/>
          <w:szCs w:val="18"/>
        </w:rPr>
        <w:t xml:space="preserve"> Argent</w:t>
      </w:r>
      <w:r>
        <w:rPr>
          <w:rFonts w:ascii="Times New Roman" w:hAnsi="Times New Roman"/>
          <w:sz w:val="18"/>
          <w:szCs w:val="18"/>
        </w:rPr>
        <w:t>ina</w:t>
      </w:r>
      <w:r w:rsidRPr="00804D0E">
        <w:rPr>
          <w:rFonts w:ascii="Times New Roman" w:hAnsi="Times New Roman"/>
          <w:sz w:val="18"/>
          <w:szCs w:val="18"/>
        </w:rPr>
        <w:t xml:space="preserve"> de Ética Médica.</w:t>
      </w:r>
    </w:p>
    <w:p w:rsidR="006E096A" w:rsidRDefault="006E096A" w:rsidP="006E096A">
      <w:pPr>
        <w:spacing w:after="0" w:line="240" w:lineRule="auto"/>
        <w:ind w:left="900"/>
        <w:jc w:val="center"/>
        <w:rPr>
          <w:rFonts w:asciiTheme="majorHAnsi" w:hAnsiTheme="majorHAnsi"/>
          <w:sz w:val="18"/>
          <w:szCs w:val="18"/>
          <w:lang w:val="fr-FR"/>
        </w:rPr>
      </w:pPr>
      <w:r w:rsidRPr="00804D0E">
        <w:rPr>
          <w:rFonts w:ascii="Cambria" w:eastAsia="Times New Roman" w:hAnsi="Cambria" w:cs="Arial"/>
          <w:color w:val="222222"/>
          <w:sz w:val="18"/>
          <w:szCs w:val="18"/>
          <w:lang w:val="fr-FR" w:eastAsia="es-AR"/>
        </w:rPr>
        <w:t xml:space="preserve">Membre Associé Étranger  Académie Nationale du </w:t>
      </w:r>
      <w:proofErr w:type="spellStart"/>
      <w:r w:rsidRPr="00804D0E">
        <w:rPr>
          <w:rFonts w:ascii="Cambria" w:eastAsia="Times New Roman" w:hAnsi="Cambria" w:cs="Arial"/>
          <w:color w:val="222222"/>
          <w:sz w:val="18"/>
          <w:szCs w:val="18"/>
          <w:lang w:val="fr-FR" w:eastAsia="es-AR"/>
        </w:rPr>
        <w:t>Medécine</w:t>
      </w:r>
      <w:proofErr w:type="spellEnd"/>
      <w:r w:rsidRPr="00804D0E">
        <w:rPr>
          <w:rFonts w:ascii="Cambria" w:eastAsia="Times New Roman" w:hAnsi="Cambria" w:cs="Arial"/>
          <w:color w:val="222222"/>
          <w:sz w:val="18"/>
          <w:szCs w:val="18"/>
          <w:lang w:val="fr-FR" w:eastAsia="es-AR"/>
        </w:rPr>
        <w:t xml:space="preserve"> du France.</w:t>
      </w:r>
    </w:p>
    <w:p w:rsidR="006E096A" w:rsidRPr="001A45D8" w:rsidRDefault="006E096A" w:rsidP="006E096A">
      <w:pPr>
        <w:spacing w:after="0" w:line="240" w:lineRule="auto"/>
        <w:ind w:left="900"/>
        <w:jc w:val="center"/>
        <w:rPr>
          <w:rFonts w:asciiTheme="majorHAnsi" w:hAnsiTheme="majorHAnsi"/>
          <w:sz w:val="18"/>
          <w:szCs w:val="18"/>
          <w:lang w:val="es-ES"/>
        </w:rPr>
      </w:pPr>
      <w:r>
        <w:rPr>
          <w:rFonts w:asciiTheme="majorHAnsi" w:hAnsiTheme="majorHAnsi"/>
          <w:sz w:val="18"/>
          <w:szCs w:val="18"/>
          <w:lang w:val="fr-FR"/>
        </w:rPr>
        <w:t xml:space="preserve"> </w:t>
      </w:r>
      <w:r w:rsidRPr="001A45D8">
        <w:rPr>
          <w:rFonts w:asciiTheme="majorHAnsi" w:hAnsiTheme="majorHAnsi"/>
          <w:sz w:val="18"/>
          <w:szCs w:val="18"/>
          <w:lang w:val="es-ES"/>
        </w:rPr>
        <w:t>** Médico Alergista (UBA) del Hospital Ramos Mejía y del Hospital Julio Méndez</w:t>
      </w:r>
    </w:p>
    <w:p w:rsidR="006E096A" w:rsidRPr="007917BF" w:rsidRDefault="006E096A" w:rsidP="007917BF">
      <w:pPr>
        <w:spacing w:line="360" w:lineRule="auto"/>
        <w:jc w:val="both"/>
        <w:rPr>
          <w:rFonts w:asciiTheme="majorHAnsi" w:hAnsiTheme="majorHAnsi"/>
          <w:b/>
          <w:sz w:val="24"/>
          <w:szCs w:val="24"/>
        </w:rPr>
      </w:pPr>
    </w:p>
    <w:p w:rsidR="006E096A" w:rsidRPr="007917BF" w:rsidRDefault="006E096A" w:rsidP="007917BF">
      <w:pPr>
        <w:spacing w:after="0" w:line="360" w:lineRule="auto"/>
        <w:jc w:val="both"/>
        <w:rPr>
          <w:rFonts w:asciiTheme="majorHAnsi" w:hAnsiTheme="majorHAnsi"/>
          <w:b/>
          <w:sz w:val="24"/>
          <w:szCs w:val="24"/>
        </w:rPr>
      </w:pPr>
      <w:r w:rsidRPr="007917BF">
        <w:rPr>
          <w:rFonts w:asciiTheme="majorHAnsi" w:hAnsiTheme="majorHAnsi"/>
          <w:b/>
          <w:sz w:val="24"/>
          <w:szCs w:val="24"/>
        </w:rPr>
        <w:t xml:space="preserve">DEFINICIONES. </w:t>
      </w:r>
    </w:p>
    <w:p w:rsidR="006E096A" w:rsidRDefault="006E096A" w:rsidP="007917BF">
      <w:pPr>
        <w:spacing w:after="0" w:line="360" w:lineRule="auto"/>
        <w:jc w:val="both"/>
        <w:rPr>
          <w:rFonts w:asciiTheme="majorHAnsi" w:hAnsiTheme="majorHAnsi"/>
          <w:b/>
          <w:sz w:val="24"/>
          <w:szCs w:val="24"/>
        </w:rPr>
      </w:pPr>
      <w:r w:rsidRPr="007917BF">
        <w:rPr>
          <w:rFonts w:asciiTheme="majorHAnsi" w:hAnsiTheme="majorHAnsi"/>
          <w:b/>
          <w:sz w:val="24"/>
          <w:szCs w:val="24"/>
        </w:rPr>
        <w:t>Zoonosis-Hombre-Bioética</w:t>
      </w:r>
    </w:p>
    <w:p w:rsidR="007917BF" w:rsidRPr="007917BF" w:rsidRDefault="007917BF" w:rsidP="007917BF">
      <w:pPr>
        <w:spacing w:after="0" w:line="360" w:lineRule="auto"/>
        <w:jc w:val="both"/>
        <w:rPr>
          <w:rFonts w:asciiTheme="majorHAnsi" w:hAnsiTheme="majorHAnsi"/>
          <w:b/>
          <w:sz w:val="24"/>
          <w:szCs w:val="24"/>
        </w:rPr>
      </w:pPr>
    </w:p>
    <w:p w:rsidR="006E096A" w:rsidRPr="007917BF" w:rsidRDefault="006E096A" w:rsidP="007917BF">
      <w:pPr>
        <w:spacing w:line="360" w:lineRule="auto"/>
        <w:jc w:val="both"/>
        <w:rPr>
          <w:rFonts w:asciiTheme="majorHAnsi" w:hAnsiTheme="majorHAnsi"/>
          <w:sz w:val="24"/>
          <w:szCs w:val="24"/>
        </w:rPr>
      </w:pPr>
      <w:r w:rsidRPr="007917BF">
        <w:rPr>
          <w:rFonts w:asciiTheme="majorHAnsi" w:hAnsiTheme="majorHAnsi"/>
          <w:b/>
          <w:sz w:val="24"/>
          <w:szCs w:val="24"/>
        </w:rPr>
        <w:t xml:space="preserve">Zoonosis.- </w:t>
      </w:r>
      <w:r w:rsidRPr="007917BF">
        <w:rPr>
          <w:rFonts w:asciiTheme="majorHAnsi" w:hAnsiTheme="majorHAnsi"/>
          <w:sz w:val="24"/>
          <w:szCs w:val="24"/>
        </w:rPr>
        <w:t xml:space="preserve">Se dice de cualquier enfermedad infecciosa emergente propia de los animales que </w:t>
      </w:r>
      <w:proofErr w:type="spellStart"/>
      <w:r w:rsidRPr="007917BF">
        <w:rPr>
          <w:rFonts w:asciiTheme="majorHAnsi" w:hAnsiTheme="majorHAnsi"/>
          <w:sz w:val="24"/>
          <w:szCs w:val="24"/>
        </w:rPr>
        <w:t>inicidentalmente</w:t>
      </w:r>
      <w:proofErr w:type="spellEnd"/>
      <w:r w:rsidRPr="007917BF">
        <w:rPr>
          <w:rFonts w:asciiTheme="majorHAnsi" w:hAnsiTheme="majorHAnsi"/>
          <w:sz w:val="24"/>
          <w:szCs w:val="24"/>
        </w:rPr>
        <w:t xml:space="preserve"> puedan transmitirse al ser humano. Los patógenos pueden ser bacterias, virus, hongos, parásitos o agentes no convencionales. Se desarrollan a partir de animales de crianza, de compañía, o del entorno natural. Son temas de Salud Pública en todo el mundo.</w:t>
      </w:r>
    </w:p>
    <w:p w:rsidR="006E096A" w:rsidRPr="007917BF" w:rsidRDefault="006E096A" w:rsidP="007917BF">
      <w:pPr>
        <w:spacing w:line="360" w:lineRule="auto"/>
        <w:jc w:val="both"/>
        <w:rPr>
          <w:rFonts w:asciiTheme="majorHAnsi" w:hAnsiTheme="majorHAnsi"/>
          <w:sz w:val="24"/>
          <w:szCs w:val="24"/>
        </w:rPr>
      </w:pPr>
      <w:r w:rsidRPr="007917BF">
        <w:rPr>
          <w:rFonts w:asciiTheme="majorHAnsi" w:hAnsiTheme="majorHAnsi"/>
          <w:b/>
          <w:sz w:val="24"/>
          <w:szCs w:val="24"/>
        </w:rPr>
        <w:t>Hombre.-</w:t>
      </w:r>
      <w:r w:rsidRPr="007917BF">
        <w:rPr>
          <w:rFonts w:asciiTheme="majorHAnsi" w:hAnsiTheme="majorHAnsi"/>
          <w:sz w:val="24"/>
          <w:szCs w:val="24"/>
        </w:rPr>
        <w:t xml:space="preserve"> El ser humano es un ser viviente del reino animal. Tiene la capacidad para razonar, hablar y fabricar objetos. Desde el punto de vista zoológico es un animal mamífero del orden de los primates, suborden de los antropoides de la familia de los </w:t>
      </w:r>
      <w:proofErr w:type="spellStart"/>
      <w:r w:rsidRPr="007917BF">
        <w:rPr>
          <w:rFonts w:asciiTheme="majorHAnsi" w:hAnsiTheme="majorHAnsi"/>
          <w:sz w:val="24"/>
          <w:szCs w:val="24"/>
        </w:rPr>
        <w:t>homidios</w:t>
      </w:r>
      <w:proofErr w:type="spellEnd"/>
      <w:r w:rsidRPr="007917BF">
        <w:rPr>
          <w:rFonts w:asciiTheme="majorHAnsi" w:hAnsiTheme="majorHAnsi"/>
          <w:sz w:val="24"/>
          <w:szCs w:val="24"/>
        </w:rPr>
        <w:t>, género Homo y especie Homo Sapiens (hombre sabio).</w:t>
      </w:r>
    </w:p>
    <w:p w:rsidR="006E096A" w:rsidRPr="007917BF" w:rsidRDefault="006E096A" w:rsidP="007917BF">
      <w:pPr>
        <w:spacing w:line="360" w:lineRule="auto"/>
        <w:jc w:val="both"/>
        <w:rPr>
          <w:rFonts w:asciiTheme="majorHAnsi" w:hAnsiTheme="majorHAnsi"/>
          <w:sz w:val="24"/>
          <w:szCs w:val="24"/>
        </w:rPr>
      </w:pPr>
      <w:r w:rsidRPr="007917BF">
        <w:rPr>
          <w:rFonts w:asciiTheme="majorHAnsi" w:hAnsiTheme="majorHAnsi"/>
          <w:b/>
          <w:sz w:val="24"/>
          <w:szCs w:val="24"/>
        </w:rPr>
        <w:t xml:space="preserve">Bioética.- </w:t>
      </w:r>
      <w:r w:rsidRPr="007917BF">
        <w:rPr>
          <w:rFonts w:asciiTheme="majorHAnsi" w:hAnsiTheme="majorHAnsi"/>
          <w:sz w:val="24"/>
          <w:szCs w:val="24"/>
        </w:rPr>
        <w:t>Es una disciplina que surge en el siglo XX en la búsqueda del equilibrio entre lo que el hombre puede hacer y lo que debe hacer. Se ocupa de los límites ante el avance de las Ciencias frente al regreso de la Humanidades. Trata de definir las conductas a seguir para defender “la humanización de la vida”, controlar las catástrofes ecológicas medioambientales, y orientar a la revolución biotecnológica.</w:t>
      </w:r>
    </w:p>
    <w:p w:rsidR="0006715D" w:rsidRPr="007917BF" w:rsidRDefault="0006715D" w:rsidP="007917BF">
      <w:pPr>
        <w:spacing w:line="360" w:lineRule="auto"/>
        <w:rPr>
          <w:rFonts w:asciiTheme="majorHAnsi" w:hAnsiTheme="majorHAnsi"/>
          <w:b/>
          <w:sz w:val="24"/>
          <w:szCs w:val="24"/>
        </w:rPr>
      </w:pPr>
      <w:r w:rsidRPr="007917BF">
        <w:rPr>
          <w:rFonts w:asciiTheme="majorHAnsi" w:hAnsiTheme="majorHAnsi"/>
          <w:b/>
          <w:sz w:val="24"/>
          <w:szCs w:val="24"/>
        </w:rPr>
        <w:t>GENERALIDADES</w:t>
      </w:r>
    </w:p>
    <w:p w:rsidR="0006715D" w:rsidRPr="007917BF" w:rsidRDefault="0006715D" w:rsidP="007917BF">
      <w:pPr>
        <w:spacing w:after="0" w:line="360" w:lineRule="auto"/>
        <w:jc w:val="both"/>
        <w:rPr>
          <w:rFonts w:asciiTheme="majorHAnsi" w:hAnsiTheme="majorHAnsi"/>
          <w:b/>
          <w:sz w:val="24"/>
          <w:szCs w:val="24"/>
        </w:rPr>
      </w:pPr>
      <w:r w:rsidRPr="007917BF">
        <w:rPr>
          <w:rFonts w:asciiTheme="majorHAnsi" w:hAnsiTheme="majorHAnsi"/>
          <w:sz w:val="24"/>
          <w:szCs w:val="24"/>
        </w:rPr>
        <w:t xml:space="preserve">Estamos en un cruce de épocas, con modificaciones que se producen más rápido de lo esperable. Se habla de una </w:t>
      </w:r>
      <w:r w:rsidRPr="007917BF">
        <w:rPr>
          <w:rFonts w:asciiTheme="majorHAnsi" w:hAnsiTheme="majorHAnsi"/>
          <w:b/>
          <w:sz w:val="24"/>
          <w:szCs w:val="24"/>
        </w:rPr>
        <w:t>“modernidad líquida”</w:t>
      </w:r>
      <w:r w:rsidRPr="007917BF">
        <w:rPr>
          <w:rFonts w:asciiTheme="majorHAnsi" w:hAnsiTheme="majorHAnsi"/>
          <w:sz w:val="24"/>
          <w:szCs w:val="24"/>
        </w:rPr>
        <w:t xml:space="preserve"> por lo efímero de la duración de los cambios en las sociedades, ante la fluidez con que se desarrollan. Debemos ser capaces de generar nuevas variantes que permitan a la raza humana su </w:t>
      </w:r>
      <w:r w:rsidRPr="007917BF">
        <w:rPr>
          <w:rFonts w:asciiTheme="majorHAnsi" w:hAnsiTheme="majorHAnsi"/>
          <w:b/>
          <w:sz w:val="24"/>
          <w:szCs w:val="24"/>
        </w:rPr>
        <w:t xml:space="preserve">Existencia Digna. </w:t>
      </w:r>
      <w:r w:rsidRPr="007917BF">
        <w:rPr>
          <w:rFonts w:asciiTheme="majorHAnsi" w:hAnsiTheme="majorHAnsi"/>
          <w:sz w:val="24"/>
          <w:szCs w:val="24"/>
        </w:rPr>
        <w:t>Hay un reclamo Crítico Ético al mundo de las Ciencias Biológicas y no B</w:t>
      </w:r>
      <w:r w:rsidR="001240FF">
        <w:rPr>
          <w:rFonts w:asciiTheme="majorHAnsi" w:hAnsiTheme="majorHAnsi"/>
          <w:sz w:val="24"/>
          <w:szCs w:val="24"/>
        </w:rPr>
        <w:t>iológicas en consideración a lo</w:t>
      </w:r>
      <w:r w:rsidRPr="007917BF">
        <w:rPr>
          <w:rFonts w:asciiTheme="majorHAnsi" w:hAnsiTheme="majorHAnsi"/>
          <w:sz w:val="24"/>
          <w:szCs w:val="24"/>
        </w:rPr>
        <w:t xml:space="preserve"> que estamos observando en los diferentes puntos del planeta en el “altar del desarrollo”. La biotecnología con su cercan</w:t>
      </w:r>
      <w:r w:rsidR="001240FF">
        <w:rPr>
          <w:rFonts w:asciiTheme="majorHAnsi" w:hAnsiTheme="majorHAnsi"/>
          <w:sz w:val="24"/>
          <w:szCs w:val="24"/>
        </w:rPr>
        <w:t xml:space="preserve">a Era </w:t>
      </w:r>
      <w:r w:rsidR="001240FF">
        <w:rPr>
          <w:rFonts w:asciiTheme="majorHAnsi" w:hAnsiTheme="majorHAnsi"/>
          <w:sz w:val="24"/>
          <w:szCs w:val="24"/>
        </w:rPr>
        <w:lastRenderedPageBreak/>
        <w:t xml:space="preserve">Global del </w:t>
      </w:r>
      <w:proofErr w:type="spellStart"/>
      <w:r w:rsidR="001240FF">
        <w:rPr>
          <w:rFonts w:asciiTheme="majorHAnsi" w:hAnsiTheme="majorHAnsi"/>
          <w:sz w:val="24"/>
          <w:szCs w:val="24"/>
        </w:rPr>
        <w:t>Transhumanismo</w:t>
      </w:r>
      <w:proofErr w:type="spellEnd"/>
      <w:r w:rsidR="001240FF">
        <w:rPr>
          <w:rFonts w:asciiTheme="majorHAnsi" w:hAnsiTheme="majorHAnsi"/>
          <w:sz w:val="24"/>
          <w:szCs w:val="24"/>
        </w:rPr>
        <w:t xml:space="preserve">, junto a los nuevos estrados de la materia con los cristales en el tiempo, y otros, </w:t>
      </w:r>
      <w:r w:rsidRPr="007917BF">
        <w:rPr>
          <w:rFonts w:asciiTheme="majorHAnsi" w:hAnsiTheme="majorHAnsi"/>
          <w:sz w:val="24"/>
          <w:szCs w:val="24"/>
        </w:rPr>
        <w:t xml:space="preserve"> obliga</w:t>
      </w:r>
      <w:r w:rsidR="001240FF">
        <w:rPr>
          <w:rFonts w:asciiTheme="majorHAnsi" w:hAnsiTheme="majorHAnsi"/>
          <w:sz w:val="24"/>
          <w:szCs w:val="24"/>
        </w:rPr>
        <w:t>n</w:t>
      </w:r>
      <w:r w:rsidRPr="007917BF">
        <w:rPr>
          <w:rFonts w:asciiTheme="majorHAnsi" w:hAnsiTheme="majorHAnsi"/>
          <w:sz w:val="24"/>
          <w:szCs w:val="24"/>
        </w:rPr>
        <w:t xml:space="preserve"> aún más a acelerar los tiempos. </w:t>
      </w:r>
    </w:p>
    <w:p w:rsidR="0006715D" w:rsidRPr="007917BF" w:rsidRDefault="0006715D" w:rsidP="007917BF">
      <w:pPr>
        <w:spacing w:after="0" w:line="360" w:lineRule="auto"/>
        <w:jc w:val="both"/>
        <w:rPr>
          <w:rFonts w:asciiTheme="majorHAnsi" w:hAnsiTheme="majorHAnsi"/>
          <w:sz w:val="24"/>
          <w:szCs w:val="24"/>
        </w:rPr>
      </w:pPr>
      <w:r w:rsidRPr="007917BF">
        <w:rPr>
          <w:rFonts w:asciiTheme="majorHAnsi" w:hAnsiTheme="majorHAnsi"/>
          <w:sz w:val="24"/>
          <w:szCs w:val="24"/>
        </w:rPr>
        <w:t xml:space="preserve">Todo en el mundo universitario tiene la </w:t>
      </w:r>
      <w:r w:rsidRPr="007917BF">
        <w:rPr>
          <w:rFonts w:asciiTheme="majorHAnsi" w:hAnsiTheme="majorHAnsi"/>
          <w:b/>
          <w:sz w:val="24"/>
          <w:szCs w:val="24"/>
        </w:rPr>
        <w:t>obligación</w:t>
      </w:r>
      <w:r w:rsidRPr="007917BF">
        <w:rPr>
          <w:rFonts w:asciiTheme="majorHAnsi" w:hAnsiTheme="majorHAnsi"/>
          <w:sz w:val="24"/>
          <w:szCs w:val="24"/>
        </w:rPr>
        <w:t xml:space="preserve"> de ser partícipe necesario para encarar a resolver esta situación. La defensa de los principios básicos de nuestra existencia, comienzan a definir conductas frente </w:t>
      </w:r>
      <w:proofErr w:type="gramStart"/>
      <w:r w:rsidRPr="007917BF">
        <w:rPr>
          <w:rFonts w:asciiTheme="majorHAnsi" w:hAnsiTheme="majorHAnsi"/>
          <w:sz w:val="24"/>
          <w:szCs w:val="24"/>
        </w:rPr>
        <w:t xml:space="preserve">al </w:t>
      </w:r>
      <w:r w:rsidRPr="007917BF">
        <w:rPr>
          <w:rFonts w:asciiTheme="majorHAnsi" w:hAnsiTheme="majorHAnsi"/>
          <w:b/>
          <w:sz w:val="24"/>
          <w:szCs w:val="24"/>
        </w:rPr>
        <w:t>”</w:t>
      </w:r>
      <w:proofErr w:type="gramEnd"/>
      <w:r w:rsidRPr="007917BF">
        <w:rPr>
          <w:rFonts w:asciiTheme="majorHAnsi" w:hAnsiTheme="majorHAnsi"/>
          <w:b/>
          <w:sz w:val="24"/>
          <w:szCs w:val="24"/>
        </w:rPr>
        <w:t>Principio de sobrevivencia”</w:t>
      </w:r>
      <w:r w:rsidRPr="007917BF">
        <w:rPr>
          <w:rFonts w:asciiTheme="majorHAnsi" w:hAnsiTheme="majorHAnsi"/>
          <w:sz w:val="24"/>
          <w:szCs w:val="24"/>
        </w:rPr>
        <w:t xml:space="preserve"> por  la necesidad de mantener la evolución de las Ciencias en concordancia con los principios elementales de la Ética y de la Espiritualidad, tanto en sus dimensiones culturales y morales. La Bioética debe ser el puente que las una. </w:t>
      </w:r>
    </w:p>
    <w:p w:rsidR="0006715D" w:rsidRPr="007917BF" w:rsidRDefault="0006715D" w:rsidP="007917BF">
      <w:pPr>
        <w:spacing w:after="0" w:line="360" w:lineRule="auto"/>
        <w:jc w:val="both"/>
        <w:rPr>
          <w:rFonts w:asciiTheme="majorHAnsi" w:hAnsiTheme="majorHAnsi"/>
          <w:sz w:val="24"/>
          <w:szCs w:val="24"/>
        </w:rPr>
      </w:pPr>
      <w:r w:rsidRPr="007917BF">
        <w:rPr>
          <w:rFonts w:asciiTheme="majorHAnsi" w:hAnsiTheme="majorHAnsi"/>
          <w:sz w:val="24"/>
          <w:szCs w:val="24"/>
        </w:rPr>
        <w:t xml:space="preserve">Como ejemplo de los logros de la Ciencia producidos en los últimos cien años recordemos a la </w:t>
      </w:r>
      <w:r w:rsidRPr="007917BF">
        <w:rPr>
          <w:rFonts w:asciiTheme="majorHAnsi" w:hAnsiTheme="majorHAnsi"/>
          <w:b/>
          <w:sz w:val="24"/>
          <w:szCs w:val="24"/>
        </w:rPr>
        <w:t xml:space="preserve">pandemia de gripe </w:t>
      </w:r>
      <w:r w:rsidRPr="007917BF">
        <w:rPr>
          <w:rFonts w:asciiTheme="majorHAnsi" w:hAnsiTheme="majorHAnsi"/>
          <w:sz w:val="24"/>
          <w:szCs w:val="24"/>
        </w:rPr>
        <w:t xml:space="preserve">de 1918, mal llamada “gripe española o trancazo”. Fue una pandemia causada por un brote de  la gripe tipo A, subtipo H1N1. En un solo año murieron alrededor de 40 millones de personas con alta mortalidad infantil. La mayoría falleció por una neumonía bacteriana secundaria ya que no había antibióticos  ni vacunas, ni terapias intensivas. Fue notificada por primera vez el 4 de marzo de 1918 en Fort </w:t>
      </w:r>
      <w:proofErr w:type="spellStart"/>
      <w:r w:rsidRPr="007917BF">
        <w:rPr>
          <w:rFonts w:asciiTheme="majorHAnsi" w:hAnsiTheme="majorHAnsi"/>
          <w:sz w:val="24"/>
          <w:szCs w:val="24"/>
        </w:rPr>
        <w:t>Riley</w:t>
      </w:r>
      <w:proofErr w:type="spellEnd"/>
      <w:r w:rsidRPr="007917BF">
        <w:rPr>
          <w:rFonts w:asciiTheme="majorHAnsi" w:hAnsiTheme="majorHAnsi"/>
          <w:sz w:val="24"/>
          <w:szCs w:val="24"/>
        </w:rPr>
        <w:t xml:space="preserve"> (Kansas, EEUU). En abril de ese mismo año sufrió una mutación o grupo de mutaciones que la transformó en un agente infeccioso letal. El primer caso confirmándose la mutación se dio el 28 de agosto de 1918 en Brest, puerto francés por el que entraba la mitad de las tropas estadounidenses aliadas en la Primera Guerra Mundial. Recibió ese apelativo porque la pandemia ocupó una mayor atención del periodismo de España por no estar involucrada en la guerra y por no censurar la información sobre la enfermedad. Si bien hay otros planteos, el más aceptado es que esta zoonosis se originó en los pájaros, que la transmitieron a los humanos, y estos a los cerdos   que criaba el ejército para alimentar a su tropa en 14 campamentos militares.  Los soldados la transmitieron por todo el mundo. En el año 2006 con el virus, totalmente extinguido, la ciencia lo pudo  reconstruir in vitro con una técnica “</w:t>
      </w:r>
      <w:proofErr w:type="spellStart"/>
      <w:r w:rsidRPr="007917BF">
        <w:rPr>
          <w:rFonts w:asciiTheme="majorHAnsi" w:hAnsiTheme="majorHAnsi"/>
          <w:sz w:val="24"/>
          <w:szCs w:val="24"/>
        </w:rPr>
        <w:t>biomolecular</w:t>
      </w:r>
      <w:proofErr w:type="spellEnd"/>
      <w:r w:rsidRPr="007917BF">
        <w:rPr>
          <w:rFonts w:asciiTheme="majorHAnsi" w:hAnsiTheme="majorHAnsi"/>
          <w:sz w:val="24"/>
          <w:szCs w:val="24"/>
        </w:rPr>
        <w:t xml:space="preserve">” denominada </w:t>
      </w:r>
      <w:r w:rsidRPr="007917BF">
        <w:rPr>
          <w:rFonts w:asciiTheme="majorHAnsi" w:hAnsiTheme="majorHAnsi"/>
          <w:b/>
          <w:sz w:val="24"/>
          <w:szCs w:val="24"/>
        </w:rPr>
        <w:t>“genética reversa”,</w:t>
      </w:r>
      <w:r w:rsidRPr="007917BF">
        <w:rPr>
          <w:rFonts w:asciiTheme="majorHAnsi" w:hAnsiTheme="majorHAnsi"/>
          <w:sz w:val="24"/>
          <w:szCs w:val="24"/>
        </w:rPr>
        <w:t xml:space="preserve"> a partir del material obtenido de muestras históricas de tejidos, en un laboratorio de Bioseguridad de nivel 3, de los Centros para el Control de Prevención de Enfermedades (CCD)(Atlanta. EEUU).</w:t>
      </w:r>
    </w:p>
    <w:p w:rsidR="0006715D" w:rsidRPr="007917BF" w:rsidRDefault="0006715D" w:rsidP="002F30AE">
      <w:pPr>
        <w:spacing w:after="0" w:line="360" w:lineRule="auto"/>
        <w:jc w:val="both"/>
        <w:rPr>
          <w:rFonts w:asciiTheme="majorHAnsi" w:hAnsiTheme="majorHAnsi"/>
          <w:sz w:val="24"/>
          <w:szCs w:val="24"/>
        </w:rPr>
      </w:pPr>
      <w:r w:rsidRPr="007917BF">
        <w:rPr>
          <w:rFonts w:asciiTheme="majorHAnsi" w:hAnsiTheme="majorHAnsi"/>
          <w:sz w:val="24"/>
          <w:szCs w:val="24"/>
        </w:rPr>
        <w:t xml:space="preserve">La actual pandemia </w:t>
      </w:r>
      <w:r w:rsidRPr="007917BF">
        <w:rPr>
          <w:rFonts w:asciiTheme="majorHAnsi" w:hAnsiTheme="majorHAnsi"/>
          <w:b/>
          <w:sz w:val="24"/>
          <w:szCs w:val="24"/>
        </w:rPr>
        <w:t>COVID 19</w:t>
      </w:r>
      <w:r w:rsidRPr="007917BF">
        <w:rPr>
          <w:rFonts w:asciiTheme="majorHAnsi" w:hAnsiTheme="majorHAnsi"/>
          <w:sz w:val="24"/>
          <w:szCs w:val="24"/>
        </w:rPr>
        <w:t xml:space="preserve"> nos recuerda el potencial agresivo que tienen las diferentes Zoonosis independientemente de su origen, como una expresión de la responsabilidad social.</w:t>
      </w:r>
      <w:r w:rsidR="002F30AE">
        <w:rPr>
          <w:rFonts w:asciiTheme="majorHAnsi" w:hAnsiTheme="majorHAnsi"/>
          <w:sz w:val="24"/>
          <w:szCs w:val="24"/>
        </w:rPr>
        <w:t xml:space="preserve"> </w:t>
      </w:r>
      <w:r w:rsidRPr="007917BF">
        <w:rPr>
          <w:rFonts w:asciiTheme="majorHAnsi" w:hAnsiTheme="majorHAnsi"/>
          <w:sz w:val="24"/>
          <w:szCs w:val="24"/>
        </w:rPr>
        <w:t>Se propagan a los humanos por contacto directo o a través de los alimentos, el agua, del medio ambiente. A la vez pueden afectar la producción y el comercio de productos de origen animal.</w:t>
      </w:r>
      <w:r w:rsidR="002F30AE">
        <w:rPr>
          <w:rFonts w:asciiTheme="majorHAnsi" w:hAnsiTheme="majorHAnsi"/>
          <w:sz w:val="24"/>
          <w:szCs w:val="24"/>
        </w:rPr>
        <w:t xml:space="preserve"> </w:t>
      </w:r>
      <w:r w:rsidRPr="007917BF">
        <w:rPr>
          <w:rFonts w:asciiTheme="majorHAnsi" w:hAnsiTheme="majorHAnsi"/>
          <w:sz w:val="24"/>
          <w:szCs w:val="24"/>
        </w:rPr>
        <w:t xml:space="preserve">Algunos, </w:t>
      </w:r>
      <w:r w:rsidRPr="007917BF">
        <w:rPr>
          <w:rFonts w:asciiTheme="majorHAnsi" w:hAnsiTheme="majorHAnsi"/>
          <w:b/>
          <w:sz w:val="24"/>
          <w:szCs w:val="24"/>
        </w:rPr>
        <w:t>como el VIH, comienzan como una zoonosis</w:t>
      </w:r>
      <w:r w:rsidR="002F30AE">
        <w:rPr>
          <w:rFonts w:asciiTheme="majorHAnsi" w:hAnsiTheme="majorHAnsi"/>
          <w:sz w:val="24"/>
          <w:szCs w:val="24"/>
        </w:rPr>
        <w:t>, pero luego m</w:t>
      </w:r>
      <w:r w:rsidRPr="007917BF">
        <w:rPr>
          <w:rFonts w:asciiTheme="majorHAnsi" w:hAnsiTheme="majorHAnsi"/>
          <w:sz w:val="24"/>
          <w:szCs w:val="24"/>
        </w:rPr>
        <w:t xml:space="preserve">utan a cepas exclusivas de </w:t>
      </w:r>
      <w:r w:rsidRPr="007917BF">
        <w:rPr>
          <w:rFonts w:asciiTheme="majorHAnsi" w:hAnsiTheme="majorHAnsi"/>
          <w:sz w:val="24"/>
          <w:szCs w:val="24"/>
        </w:rPr>
        <w:lastRenderedPageBreak/>
        <w:t>los humanos.</w:t>
      </w:r>
      <w:r w:rsidR="002F30AE">
        <w:rPr>
          <w:rFonts w:asciiTheme="majorHAnsi" w:hAnsiTheme="majorHAnsi"/>
          <w:sz w:val="24"/>
          <w:szCs w:val="24"/>
        </w:rPr>
        <w:t xml:space="preserve"> </w:t>
      </w:r>
      <w:r w:rsidRPr="007917BF">
        <w:rPr>
          <w:rFonts w:asciiTheme="majorHAnsi" w:hAnsiTheme="majorHAnsi"/>
          <w:sz w:val="24"/>
          <w:szCs w:val="24"/>
        </w:rPr>
        <w:t>La pandemia del COVID 19 ha puesto en primer plano las cuestiones ambientales y el comportamiento humano que facilitan el desarrollo de las enfermedades infecciosas englobadas en el término de zoonosis.</w:t>
      </w:r>
    </w:p>
    <w:p w:rsidR="0006715D" w:rsidRPr="007917BF" w:rsidRDefault="0006715D" w:rsidP="007917BF">
      <w:pPr>
        <w:spacing w:after="0" w:line="360" w:lineRule="auto"/>
        <w:jc w:val="both"/>
        <w:rPr>
          <w:rFonts w:asciiTheme="majorHAnsi" w:hAnsiTheme="majorHAnsi"/>
          <w:sz w:val="24"/>
          <w:szCs w:val="24"/>
        </w:rPr>
      </w:pPr>
      <w:r w:rsidRPr="007917BF">
        <w:rPr>
          <w:rFonts w:asciiTheme="majorHAnsi" w:hAnsiTheme="majorHAnsi"/>
          <w:sz w:val="24"/>
          <w:szCs w:val="24"/>
        </w:rPr>
        <w:t xml:space="preserve">La inteligencia del hombre en el medio ambiente  ha favorecido lo que se denomina </w:t>
      </w:r>
      <w:r w:rsidRPr="007917BF">
        <w:rPr>
          <w:rFonts w:asciiTheme="majorHAnsi" w:hAnsiTheme="majorHAnsi"/>
          <w:b/>
          <w:sz w:val="24"/>
          <w:szCs w:val="24"/>
        </w:rPr>
        <w:t xml:space="preserve">epidemiología del paisaje. </w:t>
      </w:r>
      <w:r w:rsidRPr="007917BF">
        <w:rPr>
          <w:rFonts w:asciiTheme="majorHAnsi" w:hAnsiTheme="majorHAnsi"/>
          <w:sz w:val="24"/>
          <w:szCs w:val="24"/>
        </w:rPr>
        <w:t>Debe tenerse en cuenta las vías de transmisión de los patógenos entre los vectores, los huéspedes y el entorno físico. El comportamiento humano es un factor agravante y/o desencadenante en la propagación de las infecciones, alterando el medio ambiente y la biodiversidad. Las fronteras no son un obstáculo para contener este tipo de zoonosis por virus.</w:t>
      </w:r>
    </w:p>
    <w:p w:rsidR="0006715D" w:rsidRPr="007917BF" w:rsidRDefault="0006715D" w:rsidP="007917BF">
      <w:pPr>
        <w:spacing w:after="0" w:line="360" w:lineRule="auto"/>
        <w:jc w:val="both"/>
        <w:rPr>
          <w:rFonts w:asciiTheme="majorHAnsi" w:hAnsiTheme="majorHAnsi"/>
          <w:sz w:val="24"/>
          <w:szCs w:val="24"/>
        </w:rPr>
      </w:pPr>
      <w:r w:rsidRPr="007917BF">
        <w:rPr>
          <w:rFonts w:asciiTheme="majorHAnsi" w:hAnsiTheme="majorHAnsi"/>
          <w:sz w:val="24"/>
          <w:szCs w:val="24"/>
        </w:rPr>
        <w:t xml:space="preserve">La </w:t>
      </w:r>
      <w:proofErr w:type="spellStart"/>
      <w:r w:rsidRPr="007917BF">
        <w:rPr>
          <w:rFonts w:asciiTheme="majorHAnsi" w:hAnsiTheme="majorHAnsi"/>
          <w:sz w:val="24"/>
          <w:szCs w:val="24"/>
        </w:rPr>
        <w:t>ecoepidemiología</w:t>
      </w:r>
      <w:proofErr w:type="spellEnd"/>
      <w:r w:rsidRPr="007917BF">
        <w:rPr>
          <w:rFonts w:asciiTheme="majorHAnsi" w:hAnsiTheme="majorHAnsi"/>
          <w:sz w:val="24"/>
          <w:szCs w:val="24"/>
        </w:rPr>
        <w:t xml:space="preserve"> actual, con sus varios niveles de organización (molecular, individual y social) se orienta hacia la Salud Pública.</w:t>
      </w:r>
      <w:r w:rsidR="002F30AE">
        <w:rPr>
          <w:rFonts w:asciiTheme="majorHAnsi" w:hAnsiTheme="majorHAnsi"/>
          <w:sz w:val="24"/>
          <w:szCs w:val="24"/>
        </w:rPr>
        <w:t xml:space="preserve"> </w:t>
      </w:r>
      <w:r w:rsidRPr="007917BF">
        <w:rPr>
          <w:rFonts w:asciiTheme="majorHAnsi" w:hAnsiTheme="majorHAnsi"/>
          <w:sz w:val="24"/>
          <w:szCs w:val="24"/>
        </w:rPr>
        <w:t xml:space="preserve">A nivel molecular se valora la ventana de transmisión; a nivel genético se determinan las mutaciones existentes que permiten el desarrollo de vacunas y planteos terapéuticos; y a nivel social se fomentan los comportamientos de bioseguridad en la población en general. El enfoque </w:t>
      </w:r>
      <w:proofErr w:type="spellStart"/>
      <w:r w:rsidRPr="007917BF">
        <w:rPr>
          <w:rFonts w:asciiTheme="majorHAnsi" w:hAnsiTheme="majorHAnsi"/>
          <w:sz w:val="24"/>
          <w:szCs w:val="24"/>
        </w:rPr>
        <w:t>bioético</w:t>
      </w:r>
      <w:proofErr w:type="spellEnd"/>
      <w:r w:rsidRPr="007917BF">
        <w:rPr>
          <w:rFonts w:asciiTheme="majorHAnsi" w:hAnsiTheme="majorHAnsi"/>
          <w:sz w:val="24"/>
          <w:szCs w:val="24"/>
        </w:rPr>
        <w:t xml:space="preserve"> se centra en la interacción de los seres humanos con otros animales y el cuidado del medio ambiente.</w:t>
      </w:r>
    </w:p>
    <w:p w:rsidR="0006715D" w:rsidRPr="007917BF" w:rsidRDefault="0006715D" w:rsidP="007917BF">
      <w:pPr>
        <w:spacing w:after="0" w:line="360" w:lineRule="auto"/>
        <w:jc w:val="both"/>
        <w:rPr>
          <w:rFonts w:asciiTheme="majorHAnsi" w:hAnsiTheme="majorHAnsi"/>
          <w:sz w:val="24"/>
          <w:szCs w:val="24"/>
        </w:rPr>
      </w:pPr>
    </w:p>
    <w:p w:rsidR="0006715D" w:rsidRPr="007917BF" w:rsidRDefault="0006715D" w:rsidP="007917BF">
      <w:pPr>
        <w:spacing w:after="0" w:line="360" w:lineRule="auto"/>
        <w:rPr>
          <w:rFonts w:asciiTheme="majorHAnsi" w:hAnsiTheme="majorHAnsi"/>
          <w:b/>
          <w:sz w:val="24"/>
          <w:szCs w:val="24"/>
        </w:rPr>
      </w:pPr>
      <w:r w:rsidRPr="007917BF">
        <w:rPr>
          <w:rFonts w:asciiTheme="majorHAnsi" w:hAnsiTheme="majorHAnsi"/>
          <w:b/>
          <w:sz w:val="24"/>
          <w:szCs w:val="24"/>
        </w:rPr>
        <w:t>BIOÉTICA I</w:t>
      </w:r>
    </w:p>
    <w:p w:rsidR="0006715D" w:rsidRPr="007917BF" w:rsidRDefault="00170296" w:rsidP="007917BF">
      <w:pPr>
        <w:spacing w:after="0" w:line="360" w:lineRule="auto"/>
        <w:jc w:val="both"/>
        <w:rPr>
          <w:rFonts w:asciiTheme="majorHAnsi" w:hAnsiTheme="majorHAnsi"/>
          <w:b/>
          <w:sz w:val="24"/>
          <w:szCs w:val="24"/>
        </w:rPr>
      </w:pPr>
      <w:proofErr w:type="spellStart"/>
      <w:r>
        <w:rPr>
          <w:rFonts w:asciiTheme="majorHAnsi" w:hAnsiTheme="majorHAnsi"/>
          <w:b/>
          <w:sz w:val="24"/>
          <w:szCs w:val="24"/>
        </w:rPr>
        <w:t>Jahr</w:t>
      </w:r>
      <w:proofErr w:type="spellEnd"/>
      <w:r>
        <w:rPr>
          <w:rFonts w:asciiTheme="majorHAnsi" w:hAnsiTheme="majorHAnsi"/>
          <w:b/>
          <w:sz w:val="24"/>
          <w:szCs w:val="24"/>
        </w:rPr>
        <w:t>- Carson -</w:t>
      </w:r>
      <w:r w:rsidR="0006715D" w:rsidRPr="007917BF">
        <w:rPr>
          <w:rFonts w:asciiTheme="majorHAnsi" w:hAnsiTheme="majorHAnsi"/>
          <w:b/>
          <w:sz w:val="24"/>
          <w:szCs w:val="24"/>
        </w:rPr>
        <w:t xml:space="preserve"> Kennedy</w:t>
      </w:r>
    </w:p>
    <w:p w:rsidR="0006715D" w:rsidRPr="007917BF" w:rsidRDefault="0006715D" w:rsidP="007917BF">
      <w:pPr>
        <w:spacing w:after="0" w:line="360" w:lineRule="auto"/>
        <w:jc w:val="both"/>
        <w:rPr>
          <w:rFonts w:asciiTheme="majorHAnsi" w:hAnsiTheme="majorHAnsi"/>
          <w:sz w:val="24"/>
          <w:szCs w:val="24"/>
        </w:rPr>
      </w:pPr>
      <w:r w:rsidRPr="007917BF">
        <w:rPr>
          <w:rFonts w:asciiTheme="majorHAnsi" w:hAnsiTheme="majorHAnsi"/>
          <w:sz w:val="24"/>
          <w:szCs w:val="24"/>
        </w:rPr>
        <w:t xml:space="preserve">Se considera  a la </w:t>
      </w:r>
      <w:r w:rsidRPr="007917BF">
        <w:rPr>
          <w:rFonts w:asciiTheme="majorHAnsi" w:hAnsiTheme="majorHAnsi"/>
          <w:b/>
          <w:sz w:val="24"/>
          <w:szCs w:val="24"/>
        </w:rPr>
        <w:t>Carta del Bosque</w:t>
      </w:r>
      <w:r w:rsidRPr="007917BF">
        <w:rPr>
          <w:rFonts w:asciiTheme="majorHAnsi" w:hAnsiTheme="majorHAnsi"/>
          <w:sz w:val="24"/>
          <w:szCs w:val="24"/>
        </w:rPr>
        <w:t xml:space="preserve"> (Carta de Foresta, o Acta Constitutiva de Foresta, o Acta Constitutiva de Áreas Comunes), a uno de los primeros escritos del mundo sobre legislación referida al medio ambiente y a  los recursos naturales. Fue establecida en el año 1217 por el joven Rey Enrique III de Inglaterra.  Tenía el fin de garantizar los derechos de la clase plebeya inglesa, en protección de las vidas y del sustento, contra la usurpación de la aristocracia. La leña era su único medio de gener</w:t>
      </w:r>
      <w:r w:rsidR="002F30AE">
        <w:rPr>
          <w:rFonts w:asciiTheme="majorHAnsi" w:hAnsiTheme="majorHAnsi"/>
          <w:sz w:val="24"/>
          <w:szCs w:val="24"/>
        </w:rPr>
        <w:t xml:space="preserve">ar energía (cocinar, </w:t>
      </w:r>
      <w:proofErr w:type="spellStart"/>
      <w:r w:rsidR="002F30AE">
        <w:rPr>
          <w:rFonts w:asciiTheme="majorHAnsi" w:hAnsiTheme="majorHAnsi"/>
          <w:sz w:val="24"/>
          <w:szCs w:val="24"/>
        </w:rPr>
        <w:t>calefaccionar</w:t>
      </w:r>
      <w:proofErr w:type="spellEnd"/>
      <w:r w:rsidRPr="007917BF">
        <w:rPr>
          <w:rFonts w:asciiTheme="majorHAnsi" w:hAnsiTheme="majorHAnsi"/>
          <w:sz w:val="24"/>
          <w:szCs w:val="24"/>
        </w:rPr>
        <w:t xml:space="preserve">, </w:t>
      </w:r>
      <w:proofErr w:type="spellStart"/>
      <w:r w:rsidRPr="007917BF">
        <w:rPr>
          <w:rFonts w:asciiTheme="majorHAnsi" w:hAnsiTheme="majorHAnsi"/>
          <w:sz w:val="24"/>
          <w:szCs w:val="24"/>
        </w:rPr>
        <w:t>etc</w:t>
      </w:r>
      <w:proofErr w:type="spellEnd"/>
      <w:r w:rsidRPr="007917BF">
        <w:rPr>
          <w:rFonts w:asciiTheme="majorHAnsi" w:hAnsiTheme="majorHAnsi"/>
          <w:sz w:val="24"/>
          <w:szCs w:val="24"/>
        </w:rPr>
        <w:t>).</w:t>
      </w:r>
    </w:p>
    <w:p w:rsidR="002F30AE" w:rsidRDefault="0006715D" w:rsidP="002F30AE">
      <w:pPr>
        <w:autoSpaceDE w:val="0"/>
        <w:autoSpaceDN w:val="0"/>
        <w:adjustRightInd w:val="0"/>
        <w:spacing w:after="0" w:line="360" w:lineRule="auto"/>
        <w:jc w:val="both"/>
        <w:rPr>
          <w:rFonts w:asciiTheme="majorHAnsi" w:hAnsiTheme="majorHAnsi" w:cs="ITC Stone Informal"/>
          <w:color w:val="000000"/>
          <w:sz w:val="24"/>
          <w:szCs w:val="24"/>
        </w:rPr>
      </w:pPr>
      <w:r w:rsidRPr="007917BF">
        <w:rPr>
          <w:rFonts w:asciiTheme="majorHAnsi" w:hAnsiTheme="majorHAnsi" w:cs="ITC Stone Informal"/>
          <w:color w:val="000000"/>
          <w:sz w:val="24"/>
          <w:szCs w:val="24"/>
        </w:rPr>
        <w:t xml:space="preserve">Se debe reconocer a </w:t>
      </w:r>
      <w:r w:rsidRPr="007917BF">
        <w:rPr>
          <w:rFonts w:asciiTheme="majorHAnsi" w:hAnsiTheme="majorHAnsi" w:cs="ITC Stone Informal"/>
          <w:b/>
          <w:color w:val="000000"/>
          <w:sz w:val="24"/>
          <w:szCs w:val="24"/>
        </w:rPr>
        <w:t xml:space="preserve">Fritz </w:t>
      </w:r>
      <w:proofErr w:type="spellStart"/>
      <w:r w:rsidRPr="007917BF">
        <w:rPr>
          <w:rFonts w:asciiTheme="majorHAnsi" w:hAnsiTheme="majorHAnsi" w:cs="ITC Stone Informal"/>
          <w:b/>
          <w:color w:val="000000"/>
          <w:sz w:val="24"/>
          <w:szCs w:val="24"/>
        </w:rPr>
        <w:t>Jahr</w:t>
      </w:r>
      <w:proofErr w:type="spellEnd"/>
      <w:r w:rsidRPr="007917BF">
        <w:rPr>
          <w:rFonts w:asciiTheme="majorHAnsi" w:hAnsiTheme="majorHAnsi" w:cs="ITC Stone Informal"/>
          <w:color w:val="000000"/>
          <w:sz w:val="24"/>
          <w:szCs w:val="24"/>
        </w:rPr>
        <w:t xml:space="preserve"> (1895-1953), quien, en 1927, en la editorial de una revista alema</w:t>
      </w:r>
      <w:r w:rsidRPr="007917BF">
        <w:rPr>
          <w:rFonts w:asciiTheme="majorHAnsi" w:hAnsiTheme="majorHAnsi" w:cs="ITC Stone Informal"/>
          <w:color w:val="000000"/>
          <w:sz w:val="24"/>
          <w:szCs w:val="24"/>
        </w:rPr>
        <w:softHyphen/>
        <w:t xml:space="preserve">na de ciencias naturales, mencionó por primera vez el término </w:t>
      </w:r>
      <w:proofErr w:type="spellStart"/>
      <w:r w:rsidRPr="007917BF">
        <w:rPr>
          <w:rFonts w:asciiTheme="majorHAnsi" w:hAnsiTheme="majorHAnsi" w:cs="ITC Stone Informal"/>
          <w:b/>
          <w:iCs/>
          <w:color w:val="000000"/>
          <w:sz w:val="24"/>
          <w:szCs w:val="24"/>
        </w:rPr>
        <w:t>bio-ethik</w:t>
      </w:r>
      <w:proofErr w:type="spellEnd"/>
      <w:r w:rsidRPr="007917BF">
        <w:rPr>
          <w:rFonts w:asciiTheme="majorHAnsi" w:hAnsiTheme="majorHAnsi" w:cs="ITC Stone Informal"/>
          <w:b/>
          <w:color w:val="000000"/>
          <w:sz w:val="24"/>
          <w:szCs w:val="24"/>
        </w:rPr>
        <w:t>,</w:t>
      </w:r>
      <w:r w:rsidRPr="007917BF">
        <w:rPr>
          <w:rFonts w:asciiTheme="majorHAnsi" w:hAnsiTheme="majorHAnsi" w:cs="ITC Stone Informal"/>
          <w:color w:val="000000"/>
          <w:sz w:val="24"/>
          <w:szCs w:val="24"/>
        </w:rPr>
        <w:t xml:space="preserve"> siendo un concepto innovador para su época a pesar de que no tuvo entonces repercusión científica. </w:t>
      </w:r>
      <w:r w:rsidR="002F30AE" w:rsidRPr="007917BF">
        <w:rPr>
          <w:rFonts w:asciiTheme="majorHAnsi" w:hAnsiTheme="majorHAnsi"/>
          <w:sz w:val="24"/>
          <w:szCs w:val="24"/>
        </w:rPr>
        <w:t xml:space="preserve">Presenta una acepción más amplia de la relación moral entre el ser humano y el resto de los seres vivos, humanos y no humanos. Desarrollado como “imperativo </w:t>
      </w:r>
      <w:proofErr w:type="spellStart"/>
      <w:r w:rsidR="002F30AE" w:rsidRPr="007917BF">
        <w:rPr>
          <w:rFonts w:asciiTheme="majorHAnsi" w:hAnsiTheme="majorHAnsi"/>
          <w:sz w:val="24"/>
          <w:szCs w:val="24"/>
        </w:rPr>
        <w:t>bioético</w:t>
      </w:r>
      <w:proofErr w:type="spellEnd"/>
      <w:r w:rsidR="002F30AE" w:rsidRPr="007917BF">
        <w:rPr>
          <w:rFonts w:asciiTheme="majorHAnsi" w:hAnsiTheme="majorHAnsi"/>
          <w:sz w:val="24"/>
          <w:szCs w:val="24"/>
        </w:rPr>
        <w:t xml:space="preserve">” siguiendo una influencia Kantiana, </w:t>
      </w:r>
      <w:proofErr w:type="spellStart"/>
      <w:r w:rsidR="002F30AE" w:rsidRPr="007917BF">
        <w:rPr>
          <w:rFonts w:asciiTheme="majorHAnsi" w:hAnsiTheme="majorHAnsi"/>
          <w:sz w:val="24"/>
          <w:szCs w:val="24"/>
        </w:rPr>
        <w:t>Jahr</w:t>
      </w:r>
      <w:proofErr w:type="spellEnd"/>
      <w:r w:rsidR="002F30AE" w:rsidRPr="007917BF">
        <w:rPr>
          <w:rFonts w:asciiTheme="majorHAnsi" w:hAnsiTheme="majorHAnsi"/>
          <w:sz w:val="24"/>
          <w:szCs w:val="24"/>
        </w:rPr>
        <w:t xml:space="preserve"> apuntó a una ética respecto a los animales de experimentación</w:t>
      </w:r>
      <w:r w:rsidR="002F30AE" w:rsidRPr="007917BF">
        <w:rPr>
          <w:rFonts w:asciiTheme="majorHAnsi" w:hAnsiTheme="majorHAnsi"/>
          <w:b/>
          <w:sz w:val="24"/>
          <w:szCs w:val="24"/>
        </w:rPr>
        <w:t xml:space="preserve">. </w:t>
      </w:r>
      <w:r w:rsidR="002F30AE" w:rsidRPr="007917BF">
        <w:rPr>
          <w:rFonts w:asciiTheme="majorHAnsi" w:hAnsiTheme="majorHAnsi"/>
          <w:sz w:val="24"/>
          <w:szCs w:val="24"/>
        </w:rPr>
        <w:t>No tuvo repercusión por la política de esa época en Alemania.</w:t>
      </w:r>
      <w:r w:rsidR="002F30AE">
        <w:rPr>
          <w:rFonts w:asciiTheme="majorHAnsi" w:hAnsiTheme="majorHAnsi" w:cs="ITC Stone Informal"/>
          <w:color w:val="000000"/>
          <w:sz w:val="24"/>
          <w:szCs w:val="24"/>
        </w:rPr>
        <w:t xml:space="preserve"> </w:t>
      </w:r>
    </w:p>
    <w:p w:rsidR="0006715D" w:rsidRPr="007917BF" w:rsidRDefault="0006715D" w:rsidP="002F30AE">
      <w:pPr>
        <w:autoSpaceDE w:val="0"/>
        <w:autoSpaceDN w:val="0"/>
        <w:adjustRightInd w:val="0"/>
        <w:spacing w:after="0" w:line="360" w:lineRule="auto"/>
        <w:jc w:val="both"/>
        <w:rPr>
          <w:rFonts w:asciiTheme="majorHAnsi" w:hAnsiTheme="majorHAnsi" w:cs="ITC Stone Informal"/>
          <w:color w:val="000000"/>
          <w:sz w:val="24"/>
          <w:szCs w:val="24"/>
        </w:rPr>
      </w:pPr>
    </w:p>
    <w:p w:rsidR="0006715D" w:rsidRPr="007917BF" w:rsidRDefault="0006715D" w:rsidP="007917BF">
      <w:pPr>
        <w:spacing w:after="0" w:line="360" w:lineRule="auto"/>
        <w:jc w:val="both"/>
        <w:rPr>
          <w:rFonts w:asciiTheme="majorHAnsi" w:hAnsiTheme="majorHAnsi"/>
          <w:sz w:val="24"/>
          <w:szCs w:val="24"/>
        </w:rPr>
      </w:pPr>
      <w:r w:rsidRPr="007917BF">
        <w:rPr>
          <w:rFonts w:asciiTheme="majorHAnsi" w:hAnsiTheme="majorHAnsi"/>
          <w:sz w:val="24"/>
          <w:szCs w:val="24"/>
        </w:rPr>
        <w:lastRenderedPageBreak/>
        <w:t xml:space="preserve">Se reconoce a </w:t>
      </w:r>
      <w:r w:rsidRPr="007917BF">
        <w:rPr>
          <w:rFonts w:asciiTheme="majorHAnsi" w:hAnsiTheme="majorHAnsi"/>
          <w:b/>
          <w:sz w:val="24"/>
          <w:szCs w:val="24"/>
        </w:rPr>
        <w:t xml:space="preserve">Rachel </w:t>
      </w:r>
      <w:proofErr w:type="spellStart"/>
      <w:r w:rsidRPr="007917BF">
        <w:rPr>
          <w:rFonts w:asciiTheme="majorHAnsi" w:hAnsiTheme="majorHAnsi"/>
          <w:b/>
          <w:sz w:val="24"/>
          <w:szCs w:val="24"/>
        </w:rPr>
        <w:t>Luise</w:t>
      </w:r>
      <w:proofErr w:type="spellEnd"/>
      <w:r w:rsidRPr="007917BF">
        <w:rPr>
          <w:rFonts w:asciiTheme="majorHAnsi" w:hAnsiTheme="majorHAnsi"/>
          <w:b/>
          <w:sz w:val="24"/>
          <w:szCs w:val="24"/>
        </w:rPr>
        <w:t xml:space="preserve"> </w:t>
      </w:r>
      <w:proofErr w:type="spellStart"/>
      <w:r w:rsidRPr="007917BF">
        <w:rPr>
          <w:rFonts w:asciiTheme="majorHAnsi" w:hAnsiTheme="majorHAnsi"/>
          <w:b/>
          <w:sz w:val="24"/>
          <w:szCs w:val="24"/>
        </w:rPr>
        <w:t>Carlson</w:t>
      </w:r>
      <w:proofErr w:type="spellEnd"/>
      <w:r w:rsidRPr="007917BF">
        <w:rPr>
          <w:rFonts w:asciiTheme="majorHAnsi" w:hAnsiTheme="majorHAnsi"/>
          <w:sz w:val="24"/>
          <w:szCs w:val="24"/>
        </w:rPr>
        <w:t xml:space="preserve"> (1907-1964) como la mujer que enfrentó a la industria agroquímica e inauguró el </w:t>
      </w:r>
      <w:r w:rsidRPr="007917BF">
        <w:rPr>
          <w:rFonts w:asciiTheme="majorHAnsi" w:hAnsiTheme="majorHAnsi"/>
          <w:b/>
          <w:sz w:val="24"/>
          <w:szCs w:val="24"/>
        </w:rPr>
        <w:t>Ecologismo Contemporáneo</w:t>
      </w:r>
      <w:r w:rsidRPr="007917BF">
        <w:rPr>
          <w:rFonts w:asciiTheme="majorHAnsi" w:hAnsiTheme="majorHAnsi"/>
          <w:sz w:val="24"/>
          <w:szCs w:val="24"/>
        </w:rPr>
        <w:t>. Su obra Primavera Silenciosa (</w:t>
      </w:r>
      <w:proofErr w:type="spellStart"/>
      <w:r w:rsidRPr="007917BF">
        <w:rPr>
          <w:rFonts w:asciiTheme="majorHAnsi" w:hAnsiTheme="majorHAnsi"/>
          <w:sz w:val="24"/>
          <w:szCs w:val="24"/>
        </w:rPr>
        <w:t>Silent</w:t>
      </w:r>
      <w:proofErr w:type="spellEnd"/>
      <w:r w:rsidRPr="007917BF">
        <w:rPr>
          <w:rFonts w:asciiTheme="majorHAnsi" w:hAnsiTheme="majorHAnsi"/>
          <w:sz w:val="24"/>
          <w:szCs w:val="24"/>
        </w:rPr>
        <w:t xml:space="preserve"> Spring)</w:t>
      </w:r>
      <w:r w:rsidRPr="007917BF">
        <w:rPr>
          <w:rFonts w:asciiTheme="majorHAnsi" w:hAnsiTheme="majorHAnsi"/>
          <w:b/>
          <w:sz w:val="24"/>
          <w:szCs w:val="24"/>
        </w:rPr>
        <w:t xml:space="preserve"> </w:t>
      </w:r>
      <w:r w:rsidRPr="007917BF">
        <w:rPr>
          <w:rFonts w:asciiTheme="majorHAnsi" w:hAnsiTheme="majorHAnsi"/>
          <w:sz w:val="24"/>
          <w:szCs w:val="24"/>
        </w:rPr>
        <w:t xml:space="preserve">publicada en 1962, popularizó la conciencia ecológica en los movimientos de masas, a través de su lucha contra la fumigación con los pesticidas de la época (DDT y </w:t>
      </w:r>
      <w:proofErr w:type="spellStart"/>
      <w:r w:rsidRPr="007917BF">
        <w:rPr>
          <w:rFonts w:asciiTheme="majorHAnsi" w:hAnsiTheme="majorHAnsi"/>
          <w:sz w:val="24"/>
          <w:szCs w:val="24"/>
        </w:rPr>
        <w:t>heptacloruros</w:t>
      </w:r>
      <w:proofErr w:type="spellEnd"/>
      <w:r w:rsidRPr="007917BF">
        <w:rPr>
          <w:rFonts w:asciiTheme="majorHAnsi" w:hAnsiTheme="majorHAnsi"/>
          <w:sz w:val="24"/>
          <w:szCs w:val="24"/>
        </w:rPr>
        <w:t>).</w:t>
      </w:r>
    </w:p>
    <w:p w:rsidR="0006715D" w:rsidRPr="007917BF" w:rsidRDefault="0006715D" w:rsidP="007917BF">
      <w:pPr>
        <w:spacing w:after="0" w:line="360" w:lineRule="auto"/>
        <w:jc w:val="both"/>
        <w:rPr>
          <w:rFonts w:asciiTheme="majorHAnsi" w:hAnsiTheme="majorHAnsi"/>
          <w:sz w:val="24"/>
          <w:szCs w:val="24"/>
        </w:rPr>
      </w:pPr>
      <w:r w:rsidRPr="007917BF">
        <w:rPr>
          <w:rFonts w:asciiTheme="majorHAnsi" w:hAnsiTheme="majorHAnsi"/>
          <w:sz w:val="24"/>
          <w:szCs w:val="24"/>
        </w:rPr>
        <w:t xml:space="preserve"> </w:t>
      </w:r>
      <w:r w:rsidRPr="007917BF">
        <w:rPr>
          <w:rFonts w:asciiTheme="majorHAnsi" w:hAnsiTheme="majorHAnsi"/>
          <w:b/>
          <w:sz w:val="24"/>
          <w:szCs w:val="24"/>
        </w:rPr>
        <w:t>John F Kennedy</w:t>
      </w:r>
      <w:r w:rsidRPr="007917BF">
        <w:rPr>
          <w:rFonts w:asciiTheme="majorHAnsi" w:hAnsiTheme="majorHAnsi"/>
          <w:sz w:val="24"/>
          <w:szCs w:val="24"/>
        </w:rPr>
        <w:t xml:space="preserve"> (1917-1963) ordenó una investigación profunda a cargo del Comité Asesor Científico Presidencial (PSAC), que definió los riesgos medioambientales por el uso de los mismos, sobre los cuales se carecía de suficiente conocimiento respecto a los efectos crónicos a lo largo de la vida. Fue la antesala de la </w:t>
      </w:r>
      <w:r w:rsidRPr="007917BF">
        <w:rPr>
          <w:rFonts w:asciiTheme="majorHAnsi" w:hAnsiTheme="majorHAnsi"/>
          <w:b/>
          <w:sz w:val="24"/>
          <w:szCs w:val="24"/>
        </w:rPr>
        <w:t>Agencia de Protección del Medio Ambiente (EPA o USEPA)</w:t>
      </w:r>
      <w:r w:rsidRPr="007917BF">
        <w:rPr>
          <w:rFonts w:asciiTheme="majorHAnsi" w:hAnsiTheme="majorHAnsi"/>
          <w:sz w:val="24"/>
          <w:szCs w:val="24"/>
        </w:rPr>
        <w:t xml:space="preserve"> establecida por Richard Nixon (1913-1999), que es una agencia del gobierno Federal de Estados Unidos, encargada de proteger la salud humana y el medio ambiente: aire, agua y suelo. Comenzó sus operaciones el 2 de diciembre de 1970. La primera manifestación en defensa del “agua limpia y conservación de las especies” recién se realizó en el año 1973.</w:t>
      </w:r>
    </w:p>
    <w:p w:rsidR="0006715D" w:rsidRPr="007917BF" w:rsidRDefault="0006715D" w:rsidP="007917BF">
      <w:pPr>
        <w:autoSpaceDE w:val="0"/>
        <w:autoSpaceDN w:val="0"/>
        <w:adjustRightInd w:val="0"/>
        <w:spacing w:after="0" w:line="360" w:lineRule="auto"/>
        <w:jc w:val="both"/>
        <w:rPr>
          <w:rFonts w:asciiTheme="majorHAnsi" w:hAnsiTheme="majorHAnsi" w:cs="ITC Stone Informal"/>
          <w:color w:val="000000"/>
          <w:sz w:val="24"/>
          <w:szCs w:val="24"/>
        </w:rPr>
      </w:pPr>
      <w:r w:rsidRPr="007917BF">
        <w:rPr>
          <w:rFonts w:asciiTheme="majorHAnsi" w:hAnsiTheme="majorHAnsi" w:cs="ITC Stone Informal"/>
          <w:color w:val="000000"/>
          <w:sz w:val="24"/>
          <w:szCs w:val="24"/>
        </w:rPr>
        <w:t>La bioética, disciplina de raíz filosófica y expre</w:t>
      </w:r>
      <w:r w:rsidRPr="007917BF">
        <w:rPr>
          <w:rFonts w:asciiTheme="majorHAnsi" w:hAnsiTheme="majorHAnsi" w:cs="ITC Stone Informal"/>
          <w:color w:val="000000"/>
          <w:sz w:val="24"/>
          <w:szCs w:val="24"/>
        </w:rPr>
        <w:softHyphen/>
        <w:t>sión laica del pensamiento, está dando pautas que ya las grandes religiones tienen como postulados. Le habla a la ciencia tratando de poner orden en su evolución, mientras las religiones tratan de poner orden en la vida espiritual de las personas y en la evolución de los pueblos. Todas las organi</w:t>
      </w:r>
      <w:r w:rsidRPr="007917BF">
        <w:rPr>
          <w:rFonts w:asciiTheme="majorHAnsi" w:hAnsiTheme="majorHAnsi" w:cs="ITC Stone Informal"/>
          <w:color w:val="000000"/>
          <w:sz w:val="24"/>
          <w:szCs w:val="24"/>
        </w:rPr>
        <w:softHyphen/>
        <w:t>zaciones humanas, independientemente de sus ac</w:t>
      </w:r>
      <w:r w:rsidRPr="007917BF">
        <w:rPr>
          <w:rFonts w:asciiTheme="majorHAnsi" w:hAnsiTheme="majorHAnsi" w:cs="ITC Stone Informal"/>
          <w:color w:val="000000"/>
          <w:sz w:val="24"/>
          <w:szCs w:val="24"/>
        </w:rPr>
        <w:softHyphen/>
        <w:t xml:space="preserve">tividades específicas, deberían además actuar como bastiones morales en la comunidad. </w:t>
      </w:r>
    </w:p>
    <w:p w:rsidR="00BE30E1" w:rsidRDefault="00BE30E1" w:rsidP="007917BF">
      <w:pPr>
        <w:autoSpaceDE w:val="0"/>
        <w:autoSpaceDN w:val="0"/>
        <w:adjustRightInd w:val="0"/>
        <w:spacing w:after="40" w:line="360" w:lineRule="auto"/>
        <w:rPr>
          <w:rFonts w:asciiTheme="majorHAnsi" w:hAnsiTheme="majorHAnsi" w:cs="StoneInfITCStd"/>
          <w:b/>
          <w:bCs/>
          <w:color w:val="000000"/>
          <w:sz w:val="24"/>
          <w:szCs w:val="24"/>
        </w:rPr>
      </w:pPr>
    </w:p>
    <w:p w:rsidR="007917BF" w:rsidRPr="007917BF" w:rsidRDefault="007917BF" w:rsidP="007917BF">
      <w:pPr>
        <w:autoSpaceDE w:val="0"/>
        <w:autoSpaceDN w:val="0"/>
        <w:adjustRightInd w:val="0"/>
        <w:spacing w:after="40" w:line="360" w:lineRule="auto"/>
        <w:rPr>
          <w:rFonts w:asciiTheme="majorHAnsi" w:hAnsiTheme="majorHAnsi" w:cs="StoneInfITCStd"/>
          <w:b/>
          <w:bCs/>
          <w:color w:val="000000"/>
          <w:sz w:val="24"/>
          <w:szCs w:val="24"/>
        </w:rPr>
      </w:pPr>
      <w:r w:rsidRPr="007917BF">
        <w:rPr>
          <w:rFonts w:asciiTheme="majorHAnsi" w:hAnsiTheme="majorHAnsi" w:cs="StoneInfITCStd"/>
          <w:b/>
          <w:bCs/>
          <w:color w:val="000000"/>
          <w:sz w:val="24"/>
          <w:szCs w:val="24"/>
        </w:rPr>
        <w:t>BIOETICA II</w:t>
      </w:r>
    </w:p>
    <w:p w:rsidR="007917BF" w:rsidRPr="007917BF" w:rsidRDefault="00170296" w:rsidP="007917BF">
      <w:pPr>
        <w:autoSpaceDE w:val="0"/>
        <w:autoSpaceDN w:val="0"/>
        <w:adjustRightInd w:val="0"/>
        <w:spacing w:after="40" w:line="360" w:lineRule="auto"/>
        <w:jc w:val="both"/>
        <w:rPr>
          <w:rFonts w:asciiTheme="majorHAnsi" w:hAnsiTheme="majorHAnsi" w:cs="StoneInfITCStd"/>
          <w:b/>
          <w:bCs/>
          <w:color w:val="000000"/>
          <w:sz w:val="24"/>
          <w:szCs w:val="24"/>
        </w:rPr>
      </w:pPr>
      <w:r>
        <w:rPr>
          <w:rFonts w:asciiTheme="majorHAnsi" w:hAnsiTheme="majorHAnsi" w:cs="StoneInfITCStd"/>
          <w:b/>
          <w:bCs/>
          <w:color w:val="000000"/>
          <w:sz w:val="24"/>
          <w:szCs w:val="24"/>
        </w:rPr>
        <w:t>ONU-Salud-Derechos Humanos-</w:t>
      </w:r>
      <w:r w:rsidR="007917BF" w:rsidRPr="007917BF">
        <w:rPr>
          <w:rFonts w:asciiTheme="majorHAnsi" w:hAnsiTheme="majorHAnsi" w:cs="StoneInfITCStd"/>
          <w:b/>
          <w:bCs/>
          <w:color w:val="000000"/>
          <w:sz w:val="24"/>
          <w:szCs w:val="24"/>
        </w:rPr>
        <w:t xml:space="preserve">Concilio </w:t>
      </w:r>
      <w:r>
        <w:rPr>
          <w:rFonts w:asciiTheme="majorHAnsi" w:hAnsiTheme="majorHAnsi" w:cs="StoneInfITCStd"/>
          <w:b/>
          <w:bCs/>
          <w:color w:val="000000"/>
          <w:sz w:val="24"/>
          <w:szCs w:val="24"/>
        </w:rPr>
        <w:t>Vaticano II-Zoonosis Humana-</w:t>
      </w:r>
      <w:r w:rsidR="007917BF" w:rsidRPr="007917BF">
        <w:rPr>
          <w:rFonts w:asciiTheme="majorHAnsi" w:hAnsiTheme="majorHAnsi" w:cs="StoneInfITCStd"/>
          <w:b/>
          <w:bCs/>
          <w:color w:val="000000"/>
          <w:sz w:val="24"/>
          <w:szCs w:val="24"/>
        </w:rPr>
        <w:t>Potter</w:t>
      </w:r>
    </w:p>
    <w:p w:rsidR="007917BF" w:rsidRPr="007917BF" w:rsidRDefault="007917BF" w:rsidP="007917BF">
      <w:pPr>
        <w:autoSpaceDE w:val="0"/>
        <w:autoSpaceDN w:val="0"/>
        <w:adjustRightInd w:val="0"/>
        <w:spacing w:after="0" w:line="360" w:lineRule="auto"/>
        <w:jc w:val="both"/>
        <w:rPr>
          <w:rFonts w:asciiTheme="majorHAnsi" w:hAnsiTheme="majorHAnsi" w:cs="ITC Stone Informal"/>
          <w:sz w:val="24"/>
          <w:szCs w:val="24"/>
        </w:rPr>
      </w:pPr>
      <w:r w:rsidRPr="007917BF">
        <w:rPr>
          <w:rFonts w:asciiTheme="majorHAnsi" w:hAnsiTheme="majorHAnsi" w:cs="ITC Stone Informal"/>
          <w:sz w:val="24"/>
          <w:szCs w:val="24"/>
        </w:rPr>
        <w:t>Desde los bombardeos atómicos de Hiroshima y Nagasaki, el Holocausto de la Segunda Guerra Mundial, con los campos de concentración, los experimentos médicos con los prisioneros y otros hechos contra la integridad y la dignidad de las personas, hicieron comprender que las implicancias derivadas de las innovaciones y los aportes científicos  producidas por  el mismo hombre podían ser funestos para la hu</w:t>
      </w:r>
      <w:r w:rsidRPr="007917BF">
        <w:rPr>
          <w:rFonts w:asciiTheme="majorHAnsi" w:hAnsiTheme="majorHAnsi" w:cs="ITC Stone Informal"/>
          <w:sz w:val="24"/>
          <w:szCs w:val="24"/>
        </w:rPr>
        <w:softHyphen/>
        <w:t>manidad, por sus efectos deletéreos directos sobre el ser humano o por el daño causado a la naturale</w:t>
      </w:r>
      <w:r w:rsidRPr="007917BF">
        <w:rPr>
          <w:rFonts w:asciiTheme="majorHAnsi" w:hAnsiTheme="majorHAnsi" w:cs="ITC Stone Informal"/>
          <w:sz w:val="24"/>
          <w:szCs w:val="24"/>
        </w:rPr>
        <w:softHyphen/>
        <w:t xml:space="preserve">za. La ciencia </w:t>
      </w:r>
      <w:r w:rsidR="00596B13">
        <w:rPr>
          <w:rFonts w:asciiTheme="majorHAnsi" w:hAnsiTheme="majorHAnsi" w:cs="ITC Stone Informal"/>
          <w:sz w:val="24"/>
          <w:szCs w:val="24"/>
        </w:rPr>
        <w:t xml:space="preserve">era </w:t>
      </w:r>
      <w:r w:rsidRPr="007917BF">
        <w:rPr>
          <w:rFonts w:asciiTheme="majorHAnsi" w:hAnsiTheme="majorHAnsi" w:cs="ITC Stone Informal"/>
          <w:sz w:val="24"/>
          <w:szCs w:val="24"/>
        </w:rPr>
        <w:t>considerada éticamente neutra respecto de diversos temas,</w:t>
      </w:r>
    </w:p>
    <w:p w:rsidR="007917BF" w:rsidRPr="007917BF" w:rsidRDefault="007917BF" w:rsidP="007917BF">
      <w:pPr>
        <w:autoSpaceDE w:val="0"/>
        <w:autoSpaceDN w:val="0"/>
        <w:adjustRightInd w:val="0"/>
        <w:spacing w:after="0" w:line="360" w:lineRule="auto"/>
        <w:jc w:val="both"/>
        <w:rPr>
          <w:rFonts w:asciiTheme="majorHAnsi" w:hAnsiTheme="majorHAnsi" w:cs="ITC Stone Informal"/>
          <w:color w:val="000000"/>
          <w:sz w:val="24"/>
          <w:szCs w:val="24"/>
        </w:rPr>
      </w:pPr>
      <w:r w:rsidRPr="007917BF">
        <w:rPr>
          <w:rFonts w:asciiTheme="majorHAnsi" w:hAnsiTheme="majorHAnsi" w:cs="ITC Stone Informal"/>
          <w:color w:val="000000"/>
          <w:sz w:val="24"/>
          <w:szCs w:val="24"/>
        </w:rPr>
        <w:t xml:space="preserve">Algunos meses después de la finalización de la Guerra se creó, en 1945, la Organización de las Naciones Unidas (ONU). Su primera decisión fue fundar ese mismo año la Organización Mundial de la Salud (OMS). </w:t>
      </w:r>
    </w:p>
    <w:p w:rsidR="007917BF" w:rsidRPr="007917BF" w:rsidRDefault="007917BF" w:rsidP="007917BF">
      <w:pPr>
        <w:autoSpaceDE w:val="0"/>
        <w:autoSpaceDN w:val="0"/>
        <w:adjustRightInd w:val="0"/>
        <w:spacing w:after="0" w:line="360" w:lineRule="auto"/>
        <w:jc w:val="both"/>
        <w:rPr>
          <w:rFonts w:asciiTheme="majorHAnsi" w:hAnsiTheme="majorHAnsi" w:cs="ITC Stone Informal"/>
          <w:color w:val="000000"/>
          <w:sz w:val="24"/>
          <w:szCs w:val="24"/>
        </w:rPr>
      </w:pPr>
      <w:r w:rsidRPr="007917BF">
        <w:rPr>
          <w:rFonts w:asciiTheme="majorHAnsi" w:hAnsiTheme="majorHAnsi" w:cs="ITC Stone Informal"/>
          <w:color w:val="000000"/>
          <w:sz w:val="24"/>
          <w:szCs w:val="24"/>
        </w:rPr>
        <w:lastRenderedPageBreak/>
        <w:t>En el preámbulo de su constitución la OMS es</w:t>
      </w:r>
      <w:r w:rsidRPr="007917BF">
        <w:rPr>
          <w:rFonts w:asciiTheme="majorHAnsi" w:hAnsiTheme="majorHAnsi" w:cs="ITC Stone Informal"/>
          <w:color w:val="000000"/>
          <w:sz w:val="24"/>
          <w:szCs w:val="24"/>
        </w:rPr>
        <w:softHyphen/>
        <w:t>tableció que…“La salud es un estado de completo bienestar físico, mental y social, y no solamente la ausencia de afecciones o enfermedades</w:t>
      </w:r>
      <w:r w:rsidR="00596B13">
        <w:rPr>
          <w:rFonts w:asciiTheme="majorHAnsi" w:hAnsiTheme="majorHAnsi" w:cs="ITC Stone Informal"/>
          <w:color w:val="000000"/>
          <w:sz w:val="24"/>
          <w:szCs w:val="24"/>
        </w:rPr>
        <w:t xml:space="preserve">…” </w:t>
      </w:r>
      <w:r w:rsidRPr="007917BF">
        <w:rPr>
          <w:rFonts w:asciiTheme="majorHAnsi" w:hAnsiTheme="majorHAnsi" w:cs="ITC Stone Informal"/>
          <w:color w:val="000000"/>
          <w:sz w:val="24"/>
          <w:szCs w:val="24"/>
        </w:rPr>
        <w:t>Di</w:t>
      </w:r>
      <w:r w:rsidRPr="007917BF">
        <w:rPr>
          <w:rFonts w:asciiTheme="majorHAnsi" w:hAnsiTheme="majorHAnsi" w:cs="ITC Stone Informal"/>
          <w:color w:val="000000"/>
          <w:sz w:val="24"/>
          <w:szCs w:val="24"/>
        </w:rPr>
        <w:softHyphen/>
        <w:t xml:space="preserve">cho concepto tuvo la primera ampliación en 1992 al agregar </w:t>
      </w:r>
      <w:r w:rsidRPr="007917BF">
        <w:rPr>
          <w:rFonts w:asciiTheme="majorHAnsi" w:hAnsiTheme="majorHAnsi" w:cs="ITC Stone Informal"/>
          <w:b/>
          <w:color w:val="000000"/>
          <w:sz w:val="24"/>
          <w:szCs w:val="24"/>
        </w:rPr>
        <w:t>“y en armonía con el medioambiente”.</w:t>
      </w:r>
      <w:r w:rsidRPr="007917BF">
        <w:rPr>
          <w:rFonts w:asciiTheme="majorHAnsi" w:hAnsiTheme="majorHAnsi" w:cs="ITC Stone Informal"/>
          <w:color w:val="000000"/>
          <w:sz w:val="24"/>
          <w:szCs w:val="24"/>
        </w:rPr>
        <w:t xml:space="preserve"> Esto fortaleció la defensa de lo ecológico, asumida por muchos movimientos sociales para que  la evolución armónica de los pueblos trascurra en una permanente “inte</w:t>
      </w:r>
      <w:r w:rsidRPr="007917BF">
        <w:rPr>
          <w:rFonts w:asciiTheme="majorHAnsi" w:hAnsiTheme="majorHAnsi" w:cs="ITC Stone Informal"/>
          <w:color w:val="000000"/>
          <w:sz w:val="24"/>
          <w:szCs w:val="24"/>
        </w:rPr>
        <w:softHyphen/>
        <w:t xml:space="preserve">gración hombre-hábitat”. En ese largo período se ha visualizado y jerarquizado la importancia de todo lo </w:t>
      </w:r>
      <w:proofErr w:type="spellStart"/>
      <w:r w:rsidRPr="007917BF">
        <w:rPr>
          <w:rFonts w:asciiTheme="majorHAnsi" w:hAnsiTheme="majorHAnsi" w:cs="ITC Stone Informal"/>
          <w:color w:val="000000"/>
          <w:sz w:val="24"/>
          <w:szCs w:val="24"/>
        </w:rPr>
        <w:t>ateniente</w:t>
      </w:r>
      <w:proofErr w:type="spellEnd"/>
      <w:r w:rsidRPr="007917BF">
        <w:rPr>
          <w:rFonts w:asciiTheme="majorHAnsi" w:hAnsiTheme="majorHAnsi" w:cs="ITC Stone Informal"/>
          <w:color w:val="000000"/>
          <w:sz w:val="24"/>
          <w:szCs w:val="24"/>
        </w:rPr>
        <w:t xml:space="preserve"> al hábitat en que transcurre la existencia de los seres vivos.</w:t>
      </w:r>
      <w:r w:rsidR="00596B13">
        <w:rPr>
          <w:rFonts w:asciiTheme="majorHAnsi" w:hAnsiTheme="majorHAnsi" w:cs="ITC Stone Informal"/>
          <w:color w:val="000000"/>
          <w:sz w:val="24"/>
          <w:szCs w:val="24"/>
        </w:rPr>
        <w:t xml:space="preserve"> </w:t>
      </w:r>
      <w:r w:rsidRPr="007917BF">
        <w:rPr>
          <w:rFonts w:asciiTheme="majorHAnsi" w:hAnsiTheme="majorHAnsi" w:cs="ITC Stone Informal"/>
          <w:color w:val="000000"/>
          <w:sz w:val="24"/>
          <w:szCs w:val="24"/>
        </w:rPr>
        <w:t xml:space="preserve">Estos episodios históricos quedaron como “hitos” principales generadores de un concepto de salud más amplio, al que denominamos </w:t>
      </w:r>
      <w:r w:rsidRPr="007917BF">
        <w:rPr>
          <w:rFonts w:asciiTheme="majorHAnsi" w:hAnsiTheme="majorHAnsi" w:cs="ITC Stone Informal"/>
          <w:b/>
          <w:color w:val="000000"/>
          <w:sz w:val="24"/>
          <w:szCs w:val="24"/>
        </w:rPr>
        <w:t>“salud plena e integral”.</w:t>
      </w:r>
    </w:p>
    <w:p w:rsidR="007917BF" w:rsidRPr="00FE2B42" w:rsidRDefault="007917BF" w:rsidP="007917BF">
      <w:pPr>
        <w:autoSpaceDE w:val="0"/>
        <w:autoSpaceDN w:val="0"/>
        <w:adjustRightInd w:val="0"/>
        <w:spacing w:after="0" w:line="360" w:lineRule="auto"/>
        <w:jc w:val="both"/>
        <w:rPr>
          <w:rFonts w:asciiTheme="majorHAnsi" w:hAnsiTheme="majorHAnsi" w:cs="ITC Stone Informal"/>
          <w:color w:val="000000"/>
          <w:sz w:val="24"/>
          <w:szCs w:val="24"/>
        </w:rPr>
      </w:pPr>
      <w:r w:rsidRPr="007917BF">
        <w:rPr>
          <w:rFonts w:asciiTheme="majorHAnsi" w:hAnsiTheme="majorHAnsi" w:cs="ITC Stone Informal"/>
          <w:color w:val="000000"/>
          <w:sz w:val="24"/>
          <w:szCs w:val="24"/>
        </w:rPr>
        <w:t>Finalmente en el 2001, se introdujo en la definición de salud lo espiritual como “fuerza vital”, incluyen</w:t>
      </w:r>
      <w:r w:rsidRPr="007917BF">
        <w:rPr>
          <w:rFonts w:asciiTheme="majorHAnsi" w:hAnsiTheme="majorHAnsi" w:cs="ITC Stone Informal"/>
          <w:color w:val="000000"/>
          <w:sz w:val="24"/>
          <w:szCs w:val="24"/>
        </w:rPr>
        <w:softHyphen/>
        <w:t>do en este término lo referente a lo cultural y a lo religioso para los creyentes.</w:t>
      </w:r>
      <w:r w:rsidR="00FE2B42">
        <w:rPr>
          <w:rFonts w:asciiTheme="majorHAnsi" w:hAnsiTheme="majorHAnsi" w:cs="ITC Stone Informal"/>
          <w:color w:val="000000"/>
          <w:sz w:val="24"/>
          <w:szCs w:val="24"/>
        </w:rPr>
        <w:t xml:space="preserve"> </w:t>
      </w:r>
      <w:r w:rsidRPr="007917BF">
        <w:rPr>
          <w:rFonts w:asciiTheme="majorHAnsi" w:hAnsiTheme="majorHAnsi" w:cs="ITC Stone Informal"/>
          <w:color w:val="000000"/>
          <w:sz w:val="24"/>
          <w:szCs w:val="24"/>
        </w:rPr>
        <w:t>Esta idea genera necesaria</w:t>
      </w:r>
      <w:r w:rsidRPr="007917BF">
        <w:rPr>
          <w:rFonts w:asciiTheme="majorHAnsi" w:hAnsiTheme="majorHAnsi" w:cs="ITC Stone Informal"/>
          <w:color w:val="000000"/>
          <w:sz w:val="24"/>
          <w:szCs w:val="24"/>
        </w:rPr>
        <w:softHyphen/>
        <w:t>mente una “integración” entre ambos, aunque son situaciones que están presentes en la milenaria his</w:t>
      </w:r>
      <w:r w:rsidRPr="007917BF">
        <w:rPr>
          <w:rFonts w:asciiTheme="majorHAnsi" w:hAnsiTheme="majorHAnsi" w:cs="ITC Stone Informal"/>
          <w:color w:val="000000"/>
          <w:sz w:val="24"/>
          <w:szCs w:val="24"/>
        </w:rPr>
        <w:softHyphen/>
        <w:t xml:space="preserve">toria de las civilizaciones. Hoy continúan en una escala progresiva que pone en riesgo la salud del planeta. La vida trascurre en una permanente </w:t>
      </w:r>
      <w:r w:rsidRPr="007917BF">
        <w:rPr>
          <w:rFonts w:asciiTheme="majorHAnsi" w:hAnsiTheme="majorHAnsi" w:cs="ITC Stone Informal"/>
          <w:b/>
          <w:color w:val="000000"/>
          <w:sz w:val="24"/>
          <w:szCs w:val="24"/>
        </w:rPr>
        <w:t>“inte</w:t>
      </w:r>
      <w:r w:rsidRPr="007917BF">
        <w:rPr>
          <w:rFonts w:asciiTheme="majorHAnsi" w:hAnsiTheme="majorHAnsi" w:cs="ITC Stone Informal"/>
          <w:b/>
          <w:color w:val="000000"/>
          <w:sz w:val="24"/>
          <w:szCs w:val="24"/>
        </w:rPr>
        <w:softHyphen/>
        <w:t xml:space="preserve">gración hombre-hábitat”. </w:t>
      </w:r>
    </w:p>
    <w:p w:rsidR="007917BF" w:rsidRPr="007917BF" w:rsidRDefault="007917BF" w:rsidP="007917BF">
      <w:pPr>
        <w:autoSpaceDE w:val="0"/>
        <w:autoSpaceDN w:val="0"/>
        <w:adjustRightInd w:val="0"/>
        <w:spacing w:after="0" w:line="360" w:lineRule="auto"/>
        <w:jc w:val="both"/>
        <w:rPr>
          <w:rFonts w:asciiTheme="majorHAnsi" w:hAnsiTheme="majorHAnsi" w:cs="ITC Stone Informal"/>
          <w:color w:val="000000"/>
          <w:sz w:val="24"/>
          <w:szCs w:val="24"/>
        </w:rPr>
      </w:pPr>
      <w:r w:rsidRPr="007917BF">
        <w:rPr>
          <w:rFonts w:asciiTheme="majorHAnsi" w:hAnsiTheme="majorHAnsi" w:cs="ITC Stone Informal"/>
          <w:color w:val="000000"/>
          <w:sz w:val="24"/>
          <w:szCs w:val="24"/>
        </w:rPr>
        <w:t xml:space="preserve">Otro de los desafíos asumidos por la ONU, fue tratar de definir los límites aceptables para una convivencia pacífica entre los hombres y </w:t>
      </w:r>
      <w:r w:rsidR="00FE2B42">
        <w:rPr>
          <w:rFonts w:asciiTheme="majorHAnsi" w:hAnsiTheme="majorHAnsi" w:cs="ITC Stone Informal"/>
          <w:color w:val="000000"/>
          <w:sz w:val="24"/>
          <w:szCs w:val="24"/>
        </w:rPr>
        <w:t xml:space="preserve">con </w:t>
      </w:r>
      <w:r w:rsidRPr="007917BF">
        <w:rPr>
          <w:rFonts w:asciiTheme="majorHAnsi" w:hAnsiTheme="majorHAnsi" w:cs="ITC Stone Informal"/>
          <w:color w:val="000000"/>
          <w:sz w:val="24"/>
          <w:szCs w:val="24"/>
        </w:rPr>
        <w:t xml:space="preserve">el medioambiente. Esa misión se la encargaron a Anna Leonor </w:t>
      </w:r>
      <w:proofErr w:type="spellStart"/>
      <w:r w:rsidRPr="007917BF">
        <w:rPr>
          <w:rFonts w:asciiTheme="majorHAnsi" w:hAnsiTheme="majorHAnsi" w:cs="ITC Stone Informal"/>
          <w:color w:val="000000"/>
          <w:sz w:val="24"/>
          <w:szCs w:val="24"/>
        </w:rPr>
        <w:t>Roosvelt</w:t>
      </w:r>
      <w:proofErr w:type="spellEnd"/>
      <w:r w:rsidRPr="007917BF">
        <w:rPr>
          <w:rFonts w:asciiTheme="majorHAnsi" w:hAnsiTheme="majorHAnsi" w:cs="ITC Stone Informal"/>
          <w:color w:val="000000"/>
          <w:sz w:val="24"/>
          <w:szCs w:val="24"/>
        </w:rPr>
        <w:t xml:space="preserve">. Concluyó el 10 de diciembre de 1948 con la </w:t>
      </w:r>
      <w:r w:rsidRPr="007917BF">
        <w:rPr>
          <w:rFonts w:asciiTheme="majorHAnsi" w:hAnsiTheme="majorHAnsi" w:cs="ITC Stone Informal"/>
          <w:b/>
          <w:color w:val="000000"/>
          <w:sz w:val="24"/>
          <w:szCs w:val="24"/>
        </w:rPr>
        <w:t>“Declaración Universal de los Derechos Humanos</w:t>
      </w:r>
      <w:proofErr w:type="gramStart"/>
      <w:r w:rsidRPr="007917BF">
        <w:rPr>
          <w:rFonts w:asciiTheme="majorHAnsi" w:hAnsiTheme="majorHAnsi" w:cs="ITC Stone Informal"/>
          <w:b/>
          <w:color w:val="000000"/>
          <w:sz w:val="24"/>
          <w:szCs w:val="24"/>
        </w:rPr>
        <w:t>”</w:t>
      </w:r>
      <w:r w:rsidRPr="007917BF">
        <w:rPr>
          <w:rFonts w:asciiTheme="majorHAnsi" w:hAnsiTheme="majorHAnsi" w:cs="ITC Stone Informal"/>
          <w:color w:val="000000"/>
          <w:sz w:val="24"/>
          <w:szCs w:val="24"/>
        </w:rPr>
        <w:t>(</w:t>
      </w:r>
      <w:proofErr w:type="gramEnd"/>
      <w:r w:rsidRPr="007917BF">
        <w:rPr>
          <w:rFonts w:asciiTheme="majorHAnsi" w:hAnsiTheme="majorHAnsi" w:cs="ITC Stone Informal"/>
          <w:color w:val="000000"/>
          <w:sz w:val="24"/>
          <w:szCs w:val="24"/>
        </w:rPr>
        <w:t>DH) que resaltó los conceptos de igualdad y justicia, de globalización y de horizonta</w:t>
      </w:r>
      <w:r w:rsidRPr="007917BF">
        <w:rPr>
          <w:rFonts w:asciiTheme="majorHAnsi" w:hAnsiTheme="majorHAnsi" w:cs="ITC Stone Informal"/>
          <w:color w:val="000000"/>
          <w:sz w:val="24"/>
          <w:szCs w:val="24"/>
        </w:rPr>
        <w:softHyphen/>
        <w:t xml:space="preserve">lidad, de las relaciones humanas. </w:t>
      </w:r>
    </w:p>
    <w:p w:rsidR="007917BF" w:rsidRPr="007917BF" w:rsidRDefault="007917BF" w:rsidP="007917BF">
      <w:pPr>
        <w:autoSpaceDE w:val="0"/>
        <w:autoSpaceDN w:val="0"/>
        <w:adjustRightInd w:val="0"/>
        <w:spacing w:after="0" w:line="360" w:lineRule="auto"/>
        <w:jc w:val="both"/>
        <w:rPr>
          <w:rFonts w:asciiTheme="majorHAnsi" w:hAnsiTheme="majorHAnsi" w:cs="ITC Stone Informal"/>
          <w:color w:val="000000"/>
          <w:sz w:val="24"/>
          <w:szCs w:val="24"/>
        </w:rPr>
      </w:pPr>
      <w:r w:rsidRPr="007917BF">
        <w:rPr>
          <w:rFonts w:asciiTheme="majorHAnsi" w:hAnsiTheme="majorHAnsi" w:cs="ITC Stone Informal"/>
          <w:color w:val="000000"/>
          <w:sz w:val="24"/>
          <w:szCs w:val="24"/>
        </w:rPr>
        <w:t>Los DH están relacionados entre sí y son interde</w:t>
      </w:r>
      <w:r w:rsidRPr="007917BF">
        <w:rPr>
          <w:rFonts w:asciiTheme="majorHAnsi" w:hAnsiTheme="majorHAnsi" w:cs="ITC Stone Informal"/>
          <w:color w:val="000000"/>
          <w:sz w:val="24"/>
          <w:szCs w:val="24"/>
        </w:rPr>
        <w:softHyphen/>
        <w:t xml:space="preserve">pendientes e indivisibles. Se contemplan: </w:t>
      </w:r>
      <w:r w:rsidRPr="007917BF">
        <w:rPr>
          <w:rFonts w:asciiTheme="majorHAnsi" w:hAnsiTheme="majorHAnsi" w:cs="StoneInfITCStd"/>
          <w:color w:val="000000"/>
          <w:sz w:val="24"/>
          <w:szCs w:val="24"/>
        </w:rPr>
        <w:t xml:space="preserve">a) </w:t>
      </w:r>
      <w:r w:rsidRPr="007917BF">
        <w:rPr>
          <w:rFonts w:asciiTheme="majorHAnsi" w:hAnsiTheme="majorHAnsi" w:cs="ITC Stone Informal"/>
          <w:color w:val="000000"/>
          <w:sz w:val="24"/>
          <w:szCs w:val="24"/>
        </w:rPr>
        <w:t xml:space="preserve">los civiles y políticos (1ra </w:t>
      </w:r>
      <w:proofErr w:type="spellStart"/>
      <w:r w:rsidRPr="007917BF">
        <w:rPr>
          <w:rFonts w:asciiTheme="majorHAnsi" w:hAnsiTheme="majorHAnsi" w:cs="ITC Stone Informal"/>
          <w:color w:val="000000"/>
          <w:sz w:val="24"/>
          <w:szCs w:val="24"/>
        </w:rPr>
        <w:t>gener</w:t>
      </w:r>
      <w:proofErr w:type="spellEnd"/>
      <w:r w:rsidRPr="007917BF">
        <w:rPr>
          <w:rFonts w:asciiTheme="majorHAnsi" w:hAnsiTheme="majorHAnsi" w:cs="ITC Stone Informal"/>
          <w:color w:val="000000"/>
          <w:sz w:val="24"/>
          <w:szCs w:val="24"/>
        </w:rPr>
        <w:t xml:space="preserve">): </w:t>
      </w:r>
      <w:r w:rsidRPr="007917BF">
        <w:rPr>
          <w:rFonts w:asciiTheme="majorHAnsi" w:hAnsiTheme="majorHAnsi" w:cs="StoneInfITCStd"/>
          <w:color w:val="000000"/>
          <w:sz w:val="24"/>
          <w:szCs w:val="24"/>
        </w:rPr>
        <w:t xml:space="preserve">b) </w:t>
      </w:r>
      <w:r w:rsidRPr="007917BF">
        <w:rPr>
          <w:rFonts w:asciiTheme="majorHAnsi" w:hAnsiTheme="majorHAnsi" w:cs="ITC Stone Informal"/>
          <w:color w:val="000000"/>
          <w:sz w:val="24"/>
          <w:szCs w:val="24"/>
        </w:rPr>
        <w:t xml:space="preserve">los económicos, sociales y culturales (2da </w:t>
      </w:r>
      <w:proofErr w:type="spellStart"/>
      <w:r w:rsidRPr="007917BF">
        <w:rPr>
          <w:rFonts w:asciiTheme="majorHAnsi" w:hAnsiTheme="majorHAnsi" w:cs="ITC Stone Informal"/>
          <w:color w:val="000000"/>
          <w:sz w:val="24"/>
          <w:szCs w:val="24"/>
        </w:rPr>
        <w:t>gener</w:t>
      </w:r>
      <w:proofErr w:type="spellEnd"/>
      <w:r w:rsidRPr="007917BF">
        <w:rPr>
          <w:rFonts w:asciiTheme="majorHAnsi" w:hAnsiTheme="majorHAnsi" w:cs="ITC Stone Informal"/>
          <w:color w:val="000000"/>
          <w:sz w:val="24"/>
          <w:szCs w:val="24"/>
        </w:rPr>
        <w:t xml:space="preserve">): y </w:t>
      </w:r>
      <w:r w:rsidRPr="007917BF">
        <w:rPr>
          <w:rFonts w:asciiTheme="majorHAnsi" w:hAnsiTheme="majorHAnsi" w:cs="StoneInfITCStd"/>
          <w:color w:val="000000"/>
          <w:sz w:val="24"/>
          <w:szCs w:val="24"/>
        </w:rPr>
        <w:t xml:space="preserve">c) </w:t>
      </w:r>
      <w:r w:rsidRPr="007917BF">
        <w:rPr>
          <w:rFonts w:asciiTheme="majorHAnsi" w:hAnsiTheme="majorHAnsi" w:cs="ITC Stone Informal"/>
          <w:color w:val="000000"/>
          <w:sz w:val="24"/>
          <w:szCs w:val="24"/>
        </w:rPr>
        <w:t>los derechos colec</w:t>
      </w:r>
      <w:r w:rsidRPr="007917BF">
        <w:rPr>
          <w:rFonts w:asciiTheme="majorHAnsi" w:hAnsiTheme="majorHAnsi" w:cs="ITC Stone Informal"/>
          <w:color w:val="000000"/>
          <w:sz w:val="24"/>
          <w:szCs w:val="24"/>
        </w:rPr>
        <w:softHyphen/>
        <w:t xml:space="preserve">tivos (3ra </w:t>
      </w:r>
      <w:proofErr w:type="spellStart"/>
      <w:r w:rsidRPr="007917BF">
        <w:rPr>
          <w:rFonts w:asciiTheme="majorHAnsi" w:hAnsiTheme="majorHAnsi" w:cs="ITC Stone Informal"/>
          <w:color w:val="000000"/>
          <w:sz w:val="24"/>
          <w:szCs w:val="24"/>
        </w:rPr>
        <w:t>gener</w:t>
      </w:r>
      <w:proofErr w:type="spellEnd"/>
      <w:r w:rsidRPr="007917BF">
        <w:rPr>
          <w:rFonts w:asciiTheme="majorHAnsi" w:hAnsiTheme="majorHAnsi" w:cs="ITC Stone Informal"/>
          <w:color w:val="000000"/>
          <w:sz w:val="24"/>
          <w:szCs w:val="24"/>
        </w:rPr>
        <w:t xml:space="preserve">), relacionados con la libre determinación y reconocidos como los derechos de los pueblos. </w:t>
      </w:r>
      <w:r w:rsidRPr="007917BF">
        <w:rPr>
          <w:rFonts w:asciiTheme="majorHAnsi" w:hAnsiTheme="majorHAnsi"/>
          <w:sz w:val="24"/>
          <w:szCs w:val="24"/>
        </w:rPr>
        <w:t>Todo lo</w:t>
      </w:r>
      <w:r w:rsidRPr="007917BF">
        <w:rPr>
          <w:rFonts w:asciiTheme="majorHAnsi" w:hAnsiTheme="majorHAnsi" w:cs="ITC Stone Informal"/>
          <w:color w:val="000000"/>
          <w:sz w:val="24"/>
          <w:szCs w:val="24"/>
        </w:rPr>
        <w:t xml:space="preserve"> </w:t>
      </w:r>
      <w:r w:rsidRPr="007917BF">
        <w:rPr>
          <w:rFonts w:asciiTheme="majorHAnsi" w:hAnsiTheme="majorHAnsi"/>
          <w:sz w:val="24"/>
          <w:szCs w:val="24"/>
        </w:rPr>
        <w:t>cual no obvia la valoración tácita que implica acep</w:t>
      </w:r>
      <w:r w:rsidRPr="007917BF">
        <w:rPr>
          <w:rFonts w:asciiTheme="majorHAnsi" w:hAnsiTheme="majorHAnsi"/>
          <w:sz w:val="24"/>
          <w:szCs w:val="24"/>
        </w:rPr>
        <w:softHyphen/>
        <w:t xml:space="preserve">tar también las “obligaciones o deberes o reglas”; que se adquieren por el simple hecho de convivir en sociedad. </w:t>
      </w:r>
    </w:p>
    <w:p w:rsidR="007917BF" w:rsidRPr="007917BF" w:rsidRDefault="007917BF" w:rsidP="007917BF">
      <w:pPr>
        <w:autoSpaceDE w:val="0"/>
        <w:autoSpaceDN w:val="0"/>
        <w:adjustRightInd w:val="0"/>
        <w:spacing w:after="0" w:line="360" w:lineRule="auto"/>
        <w:jc w:val="both"/>
        <w:rPr>
          <w:rFonts w:asciiTheme="majorHAnsi" w:hAnsiTheme="majorHAnsi" w:cs="ITC Stone Informal"/>
          <w:sz w:val="24"/>
          <w:szCs w:val="24"/>
        </w:rPr>
      </w:pPr>
      <w:r w:rsidRPr="007917BF">
        <w:rPr>
          <w:rFonts w:asciiTheme="majorHAnsi" w:hAnsiTheme="majorHAnsi"/>
          <w:sz w:val="24"/>
          <w:szCs w:val="24"/>
        </w:rPr>
        <w:t>El “</w:t>
      </w:r>
      <w:r w:rsidRPr="00BE30E1">
        <w:rPr>
          <w:rFonts w:asciiTheme="majorHAnsi" w:hAnsiTheme="majorHAnsi"/>
          <w:b/>
          <w:sz w:val="24"/>
          <w:szCs w:val="24"/>
        </w:rPr>
        <w:t>Principio de universalidad</w:t>
      </w:r>
      <w:r w:rsidRPr="007917BF">
        <w:rPr>
          <w:rFonts w:asciiTheme="majorHAnsi" w:hAnsiTheme="majorHAnsi"/>
          <w:sz w:val="24"/>
          <w:szCs w:val="24"/>
        </w:rPr>
        <w:t xml:space="preserve">” es la piedra angular del derecho internacional. Los DH deben estar contemplados en la ley y garantizados por ella. Establecen las obligaciones que tienen los gobiernos de respetarlos, promoverlos y/o </w:t>
      </w:r>
      <w:proofErr w:type="spellStart"/>
      <w:r w:rsidRPr="007917BF">
        <w:rPr>
          <w:rFonts w:asciiTheme="majorHAnsi" w:hAnsiTheme="majorHAnsi"/>
          <w:sz w:val="24"/>
          <w:szCs w:val="24"/>
        </w:rPr>
        <w:t>prote</w:t>
      </w:r>
      <w:r w:rsidRPr="007917BF">
        <w:rPr>
          <w:rFonts w:asciiTheme="majorHAnsi" w:hAnsiTheme="majorHAnsi"/>
          <w:sz w:val="24"/>
          <w:szCs w:val="24"/>
        </w:rPr>
        <w:softHyphen/>
        <w:t>gerlos</w:t>
      </w:r>
      <w:proofErr w:type="spellEnd"/>
      <w:r w:rsidRPr="007917BF">
        <w:rPr>
          <w:rFonts w:asciiTheme="majorHAnsi" w:hAnsiTheme="majorHAnsi"/>
          <w:sz w:val="24"/>
          <w:szCs w:val="24"/>
        </w:rPr>
        <w:t xml:space="preserve">. </w:t>
      </w:r>
      <w:r w:rsidRPr="007917BF">
        <w:rPr>
          <w:rFonts w:asciiTheme="majorHAnsi" w:hAnsiTheme="majorHAnsi" w:cs="ITC Stone Informal"/>
          <w:sz w:val="24"/>
          <w:szCs w:val="24"/>
        </w:rPr>
        <w:t xml:space="preserve">En lo individual, debemos hacer </w:t>
      </w:r>
      <w:r w:rsidR="004A6BA2">
        <w:rPr>
          <w:rFonts w:asciiTheme="majorHAnsi" w:hAnsiTheme="majorHAnsi" w:cs="ITC Stone Informal"/>
          <w:sz w:val="24"/>
          <w:szCs w:val="24"/>
        </w:rPr>
        <w:t xml:space="preserve">valorar </w:t>
      </w:r>
      <w:r w:rsidRPr="007917BF">
        <w:rPr>
          <w:rFonts w:asciiTheme="majorHAnsi" w:hAnsiTheme="majorHAnsi" w:cs="ITC Stone Informal"/>
          <w:sz w:val="24"/>
          <w:szCs w:val="24"/>
        </w:rPr>
        <w:t>nuestros DH, como también los de los demás. La pri</w:t>
      </w:r>
      <w:r w:rsidRPr="007917BF">
        <w:rPr>
          <w:rFonts w:asciiTheme="majorHAnsi" w:hAnsiTheme="majorHAnsi" w:cs="ITC Stone Informal"/>
          <w:sz w:val="24"/>
          <w:szCs w:val="24"/>
        </w:rPr>
        <w:softHyphen/>
        <w:t>vación de un derecho afecta negativamente a los otros derechos. Los DH se consideran “inalie</w:t>
      </w:r>
      <w:r w:rsidRPr="007917BF">
        <w:rPr>
          <w:rFonts w:asciiTheme="majorHAnsi" w:hAnsiTheme="majorHAnsi" w:cs="ITC Stone Informal"/>
          <w:sz w:val="24"/>
          <w:szCs w:val="24"/>
        </w:rPr>
        <w:softHyphen/>
        <w:t xml:space="preserve">nables”. </w:t>
      </w:r>
    </w:p>
    <w:p w:rsidR="007917BF" w:rsidRPr="007917BF" w:rsidRDefault="004A6BA2" w:rsidP="007917BF">
      <w:pPr>
        <w:autoSpaceDE w:val="0"/>
        <w:autoSpaceDN w:val="0"/>
        <w:adjustRightInd w:val="0"/>
        <w:spacing w:after="0" w:line="360" w:lineRule="auto"/>
        <w:jc w:val="both"/>
        <w:rPr>
          <w:rFonts w:asciiTheme="majorHAnsi" w:hAnsiTheme="majorHAnsi" w:cs="ITC Stone Informal"/>
          <w:sz w:val="24"/>
          <w:szCs w:val="24"/>
        </w:rPr>
      </w:pPr>
      <w:r>
        <w:rPr>
          <w:rFonts w:asciiTheme="majorHAnsi" w:hAnsiTheme="majorHAnsi" w:cs="ITC Stone Informal"/>
          <w:sz w:val="24"/>
          <w:szCs w:val="24"/>
        </w:rPr>
        <w:lastRenderedPageBreak/>
        <w:t xml:space="preserve">Otro </w:t>
      </w:r>
      <w:r w:rsidR="007917BF" w:rsidRPr="007917BF">
        <w:rPr>
          <w:rFonts w:asciiTheme="majorHAnsi" w:hAnsiTheme="majorHAnsi" w:cs="ITC Stone Informal"/>
          <w:sz w:val="24"/>
          <w:szCs w:val="24"/>
        </w:rPr>
        <w:t xml:space="preserve">de los sucesos de mayor trascendencia en el mundo occidental sobre las relaciones entre las distintas comunidades ha sido la convocatoria de la Iglesia Católica a través del Concilio Vaticano II que concluyó en 1965 con el Papa Pablo VI, con la </w:t>
      </w:r>
      <w:r w:rsidR="007917BF" w:rsidRPr="004A6BA2">
        <w:rPr>
          <w:rFonts w:asciiTheme="majorHAnsi" w:hAnsiTheme="majorHAnsi" w:cs="ITC Stone Informal"/>
          <w:b/>
          <w:sz w:val="24"/>
          <w:szCs w:val="24"/>
        </w:rPr>
        <w:t>“Declaración sobre libertad religiosa”,</w:t>
      </w:r>
      <w:r w:rsidR="007917BF" w:rsidRPr="007917BF">
        <w:rPr>
          <w:rFonts w:asciiTheme="majorHAnsi" w:hAnsiTheme="majorHAnsi" w:cs="ITC Stone Informal"/>
          <w:sz w:val="24"/>
          <w:szCs w:val="24"/>
        </w:rPr>
        <w:t xml:space="preserve"> que reconoce “al otro” como un hermano y no como un enemigo. También jerarquizó el </w:t>
      </w:r>
      <w:r w:rsidR="007917BF" w:rsidRPr="004A6BA2">
        <w:rPr>
          <w:rFonts w:asciiTheme="majorHAnsi" w:hAnsiTheme="majorHAnsi" w:cs="ITC Stone Informal"/>
          <w:b/>
          <w:sz w:val="24"/>
          <w:szCs w:val="24"/>
        </w:rPr>
        <w:t>“Principio de libertad de conciencia”</w:t>
      </w:r>
      <w:r w:rsidR="007917BF" w:rsidRPr="007917BF">
        <w:rPr>
          <w:rFonts w:asciiTheme="majorHAnsi" w:hAnsiTheme="majorHAnsi" w:cs="ITC Stone Informal"/>
          <w:sz w:val="24"/>
          <w:szCs w:val="24"/>
        </w:rPr>
        <w:t>, que permite a cada persona actuar se</w:t>
      </w:r>
      <w:r w:rsidR="007917BF" w:rsidRPr="007917BF">
        <w:rPr>
          <w:rFonts w:asciiTheme="majorHAnsi" w:hAnsiTheme="majorHAnsi" w:cs="ITC Stone Informal"/>
          <w:sz w:val="24"/>
          <w:szCs w:val="24"/>
        </w:rPr>
        <w:softHyphen/>
        <w:t>gún sus principios religiosos y sus valores ético-morales. Estos principios toman relevancia social en los casos en los que se obliga a actuar en oposición a su conciencia. Ambos están dirigidos a evitar o anular los enfrentamientos de</w:t>
      </w:r>
      <w:r w:rsidR="00BE30E1">
        <w:rPr>
          <w:rFonts w:asciiTheme="majorHAnsi" w:hAnsiTheme="majorHAnsi" w:cs="ITC Stone Informal"/>
          <w:sz w:val="24"/>
          <w:szCs w:val="24"/>
        </w:rPr>
        <w:t xml:space="preserve"> los hombres contra los hombres</w:t>
      </w:r>
      <w:r w:rsidR="007917BF" w:rsidRPr="007917BF">
        <w:rPr>
          <w:rFonts w:asciiTheme="majorHAnsi" w:hAnsiTheme="majorHAnsi" w:cs="ITC Stone Informal"/>
          <w:sz w:val="24"/>
          <w:szCs w:val="24"/>
        </w:rPr>
        <w:t xml:space="preserve">, </w:t>
      </w:r>
      <w:r w:rsidR="008202BD">
        <w:rPr>
          <w:rFonts w:asciiTheme="majorHAnsi" w:hAnsiTheme="majorHAnsi" w:cs="ITC Stone Informal"/>
          <w:sz w:val="24"/>
          <w:szCs w:val="24"/>
        </w:rPr>
        <w:t xml:space="preserve">y </w:t>
      </w:r>
      <w:r w:rsidR="008202BD" w:rsidRPr="007917BF">
        <w:rPr>
          <w:rFonts w:asciiTheme="majorHAnsi" w:hAnsiTheme="majorHAnsi" w:cs="ITC Stone Informal"/>
          <w:sz w:val="24"/>
          <w:szCs w:val="24"/>
        </w:rPr>
        <w:t xml:space="preserve">en contra de otros seres vivientes, </w:t>
      </w:r>
      <w:r w:rsidR="007917BF" w:rsidRPr="007917BF">
        <w:rPr>
          <w:rFonts w:asciiTheme="majorHAnsi" w:hAnsiTheme="majorHAnsi" w:cs="ITC Stone Informal"/>
          <w:sz w:val="24"/>
          <w:szCs w:val="24"/>
        </w:rPr>
        <w:t xml:space="preserve">como </w:t>
      </w:r>
      <w:r w:rsidR="008202BD">
        <w:rPr>
          <w:rFonts w:asciiTheme="majorHAnsi" w:hAnsiTheme="majorHAnsi" w:cs="ITC Stone Informal"/>
          <w:sz w:val="24"/>
          <w:szCs w:val="24"/>
        </w:rPr>
        <w:t xml:space="preserve">ser </w:t>
      </w:r>
      <w:r w:rsidR="007917BF" w:rsidRPr="007917BF">
        <w:rPr>
          <w:rFonts w:asciiTheme="majorHAnsi" w:hAnsiTheme="majorHAnsi" w:cs="ITC Stone Informal"/>
          <w:sz w:val="24"/>
          <w:szCs w:val="24"/>
        </w:rPr>
        <w:t xml:space="preserve">la pobreza, el hambre, la corrupción, la ignorancia, la desforestación, los incendios, </w:t>
      </w:r>
      <w:r w:rsidR="00887E40">
        <w:rPr>
          <w:rFonts w:asciiTheme="majorHAnsi" w:hAnsiTheme="majorHAnsi" w:cs="ITC Stone Informal"/>
          <w:sz w:val="24"/>
          <w:szCs w:val="24"/>
        </w:rPr>
        <w:t xml:space="preserve">las sequías, </w:t>
      </w:r>
      <w:r w:rsidR="008202BD">
        <w:rPr>
          <w:rFonts w:asciiTheme="majorHAnsi" w:hAnsiTheme="majorHAnsi" w:cs="ITC Stone Informal"/>
          <w:sz w:val="24"/>
          <w:szCs w:val="24"/>
        </w:rPr>
        <w:t xml:space="preserve">las migraciones forzadas, </w:t>
      </w:r>
      <w:r w:rsidR="007917BF" w:rsidRPr="007917BF">
        <w:rPr>
          <w:rFonts w:asciiTheme="majorHAnsi" w:hAnsiTheme="majorHAnsi" w:cs="ITC Stone Informal"/>
          <w:sz w:val="24"/>
          <w:szCs w:val="24"/>
        </w:rPr>
        <w:t>los genocidios, la guerra, el agua</w:t>
      </w:r>
      <w:r w:rsidR="008202BD">
        <w:rPr>
          <w:rFonts w:asciiTheme="majorHAnsi" w:hAnsiTheme="majorHAnsi" w:cs="ITC Stone Informal"/>
          <w:sz w:val="24"/>
          <w:szCs w:val="24"/>
        </w:rPr>
        <w:t xml:space="preserve"> potable</w:t>
      </w:r>
      <w:r w:rsidR="00887E40">
        <w:rPr>
          <w:rFonts w:asciiTheme="majorHAnsi" w:hAnsiTheme="majorHAnsi" w:cs="ITC Stone Informal"/>
          <w:sz w:val="24"/>
          <w:szCs w:val="24"/>
        </w:rPr>
        <w:t xml:space="preserve">, y otros.  </w:t>
      </w:r>
      <w:r w:rsidR="008202BD">
        <w:rPr>
          <w:rFonts w:asciiTheme="majorHAnsi" w:hAnsiTheme="majorHAnsi" w:cs="ITC Stone Informal"/>
          <w:sz w:val="24"/>
          <w:szCs w:val="24"/>
        </w:rPr>
        <w:t xml:space="preserve">Estos hechos los </w:t>
      </w:r>
      <w:r w:rsidR="007917BF" w:rsidRPr="007917BF">
        <w:rPr>
          <w:rFonts w:asciiTheme="majorHAnsi" w:hAnsiTheme="majorHAnsi" w:cs="ITC Stone Informal"/>
          <w:sz w:val="24"/>
          <w:szCs w:val="24"/>
        </w:rPr>
        <w:t xml:space="preserve">denominamos </w:t>
      </w:r>
      <w:r w:rsidR="007917BF" w:rsidRPr="007917BF">
        <w:rPr>
          <w:rFonts w:asciiTheme="majorHAnsi" w:hAnsiTheme="majorHAnsi" w:cs="ITC Stone Informal"/>
          <w:b/>
          <w:sz w:val="24"/>
          <w:szCs w:val="24"/>
        </w:rPr>
        <w:t>zoonosis humana.</w:t>
      </w:r>
    </w:p>
    <w:p w:rsidR="007917BF" w:rsidRPr="007917BF" w:rsidRDefault="007917BF" w:rsidP="007917BF">
      <w:pPr>
        <w:autoSpaceDE w:val="0"/>
        <w:autoSpaceDN w:val="0"/>
        <w:adjustRightInd w:val="0"/>
        <w:spacing w:after="0" w:line="360" w:lineRule="auto"/>
        <w:jc w:val="both"/>
        <w:rPr>
          <w:rFonts w:asciiTheme="majorHAnsi" w:hAnsiTheme="majorHAnsi" w:cs="ITC Stone Informal"/>
          <w:sz w:val="24"/>
          <w:szCs w:val="24"/>
        </w:rPr>
      </w:pPr>
      <w:r w:rsidRPr="007917BF">
        <w:rPr>
          <w:rFonts w:asciiTheme="majorHAnsi" w:hAnsiTheme="majorHAnsi" w:cs="ITC Stone Informal"/>
          <w:sz w:val="24"/>
          <w:szCs w:val="24"/>
        </w:rPr>
        <w:t xml:space="preserve">Luego de diversos planteos, Van </w:t>
      </w:r>
      <w:proofErr w:type="spellStart"/>
      <w:r w:rsidRPr="007917BF">
        <w:rPr>
          <w:rFonts w:asciiTheme="majorHAnsi" w:hAnsiTheme="majorHAnsi" w:cs="ITC Stone Informal"/>
          <w:sz w:val="24"/>
          <w:szCs w:val="24"/>
        </w:rPr>
        <w:t>Rensselaer</w:t>
      </w:r>
      <w:proofErr w:type="spellEnd"/>
      <w:r w:rsidRPr="007917BF">
        <w:rPr>
          <w:rFonts w:asciiTheme="majorHAnsi" w:hAnsiTheme="majorHAnsi" w:cs="ITC Stone Informal"/>
          <w:sz w:val="24"/>
          <w:szCs w:val="24"/>
        </w:rPr>
        <w:t xml:space="preserve"> Potter (1911-2001) retoma en 1970, el térmi</w:t>
      </w:r>
      <w:r w:rsidRPr="007917BF">
        <w:rPr>
          <w:rFonts w:asciiTheme="majorHAnsi" w:hAnsiTheme="majorHAnsi" w:cs="ITC Stone Informal"/>
          <w:sz w:val="24"/>
          <w:szCs w:val="24"/>
        </w:rPr>
        <w:softHyphen/>
        <w:t xml:space="preserve">no </w:t>
      </w:r>
      <w:r w:rsidRPr="007917BF">
        <w:rPr>
          <w:rFonts w:asciiTheme="majorHAnsi" w:hAnsiTheme="majorHAnsi" w:cs="ITC Stone Informal"/>
          <w:b/>
          <w:iCs/>
          <w:sz w:val="24"/>
          <w:szCs w:val="24"/>
        </w:rPr>
        <w:t xml:space="preserve">Bioética </w:t>
      </w:r>
      <w:r w:rsidRPr="007917BF">
        <w:rPr>
          <w:rFonts w:asciiTheme="majorHAnsi" w:hAnsiTheme="majorHAnsi" w:cs="ITC Stone Informal"/>
          <w:iCs/>
          <w:sz w:val="24"/>
          <w:szCs w:val="24"/>
        </w:rPr>
        <w:t xml:space="preserve">ya planteado por </w:t>
      </w:r>
      <w:proofErr w:type="spellStart"/>
      <w:r w:rsidRPr="007917BF">
        <w:rPr>
          <w:rFonts w:asciiTheme="majorHAnsi" w:hAnsiTheme="majorHAnsi" w:cs="ITC Stone Informal"/>
          <w:iCs/>
          <w:sz w:val="24"/>
          <w:szCs w:val="24"/>
        </w:rPr>
        <w:t>Jahr</w:t>
      </w:r>
      <w:proofErr w:type="spellEnd"/>
      <w:r w:rsidRPr="007917BF">
        <w:rPr>
          <w:rFonts w:asciiTheme="majorHAnsi" w:hAnsiTheme="majorHAnsi" w:cs="ITC Stone Informal"/>
          <w:b/>
          <w:sz w:val="24"/>
          <w:szCs w:val="24"/>
        </w:rPr>
        <w:t>.</w:t>
      </w:r>
      <w:r w:rsidRPr="007917BF">
        <w:rPr>
          <w:rFonts w:asciiTheme="majorHAnsi" w:hAnsiTheme="majorHAnsi" w:cs="ITC Stone Informal"/>
          <w:sz w:val="24"/>
          <w:szCs w:val="24"/>
        </w:rPr>
        <w:t xml:space="preserve"> Resumió el pensamiento de la época entre lo que la </w:t>
      </w:r>
      <w:r w:rsidRPr="007917BF">
        <w:rPr>
          <w:rFonts w:asciiTheme="majorHAnsi" w:hAnsiTheme="majorHAnsi" w:cs="StoneInfITCStd"/>
          <w:sz w:val="24"/>
          <w:szCs w:val="24"/>
        </w:rPr>
        <w:t xml:space="preserve">ciencia </w:t>
      </w:r>
      <w:r w:rsidRPr="007917BF">
        <w:rPr>
          <w:rFonts w:asciiTheme="majorHAnsi" w:hAnsiTheme="majorHAnsi" w:cs="ITC Stone Informal"/>
          <w:sz w:val="24"/>
          <w:szCs w:val="24"/>
        </w:rPr>
        <w:t xml:space="preserve">puede hacer y lo que la </w:t>
      </w:r>
      <w:r w:rsidRPr="007917BF">
        <w:rPr>
          <w:rFonts w:asciiTheme="majorHAnsi" w:hAnsiTheme="majorHAnsi" w:cs="StoneInfITCStd"/>
          <w:sz w:val="24"/>
          <w:szCs w:val="24"/>
        </w:rPr>
        <w:t>es</w:t>
      </w:r>
      <w:r w:rsidRPr="007917BF">
        <w:rPr>
          <w:rFonts w:asciiTheme="majorHAnsi" w:hAnsiTheme="majorHAnsi" w:cs="StoneInfITCStd"/>
          <w:sz w:val="24"/>
          <w:szCs w:val="24"/>
        </w:rPr>
        <w:softHyphen/>
        <w:t xml:space="preserve">pecie humana </w:t>
      </w:r>
      <w:r w:rsidRPr="007917BF">
        <w:rPr>
          <w:rFonts w:asciiTheme="majorHAnsi" w:hAnsiTheme="majorHAnsi" w:cs="ITC Stone Informal"/>
          <w:sz w:val="24"/>
          <w:szCs w:val="24"/>
        </w:rPr>
        <w:t xml:space="preserve">debe hacer, con un sentido de </w:t>
      </w:r>
      <w:proofErr w:type="spellStart"/>
      <w:r w:rsidRPr="007917BF">
        <w:rPr>
          <w:rFonts w:asciiTheme="majorHAnsi" w:hAnsiTheme="majorHAnsi" w:cs="ITC Stone Informal"/>
          <w:sz w:val="24"/>
          <w:szCs w:val="24"/>
        </w:rPr>
        <w:t>auto</w:t>
      </w:r>
      <w:r w:rsidRPr="007917BF">
        <w:rPr>
          <w:rFonts w:asciiTheme="majorHAnsi" w:hAnsiTheme="majorHAnsi" w:cs="ITC Stone Informal"/>
          <w:sz w:val="24"/>
          <w:szCs w:val="24"/>
        </w:rPr>
        <w:softHyphen/>
        <w:t>conservación</w:t>
      </w:r>
      <w:proofErr w:type="spellEnd"/>
      <w:r w:rsidRPr="007917BF">
        <w:rPr>
          <w:rFonts w:asciiTheme="majorHAnsi" w:hAnsiTheme="majorHAnsi" w:cs="ITC Stone Informal"/>
          <w:sz w:val="24"/>
          <w:szCs w:val="24"/>
        </w:rPr>
        <w:t xml:space="preserve">. </w:t>
      </w:r>
    </w:p>
    <w:p w:rsidR="007917BF" w:rsidRPr="007917BF" w:rsidRDefault="007917BF" w:rsidP="007917BF">
      <w:pPr>
        <w:autoSpaceDE w:val="0"/>
        <w:autoSpaceDN w:val="0"/>
        <w:adjustRightInd w:val="0"/>
        <w:spacing w:after="0" w:line="360" w:lineRule="auto"/>
        <w:jc w:val="both"/>
        <w:rPr>
          <w:rFonts w:asciiTheme="majorHAnsi" w:hAnsiTheme="majorHAnsi"/>
          <w:sz w:val="24"/>
          <w:szCs w:val="24"/>
        </w:rPr>
      </w:pPr>
      <w:r w:rsidRPr="007917BF">
        <w:rPr>
          <w:rFonts w:asciiTheme="majorHAnsi" w:hAnsiTheme="majorHAnsi"/>
          <w:sz w:val="24"/>
          <w:szCs w:val="24"/>
        </w:rPr>
        <w:t>Potter p</w:t>
      </w:r>
      <w:r w:rsidR="00297B04">
        <w:rPr>
          <w:rFonts w:asciiTheme="majorHAnsi" w:hAnsiTheme="majorHAnsi"/>
          <w:sz w:val="24"/>
          <w:szCs w:val="24"/>
        </w:rPr>
        <w:t xml:space="preserve">ropone </w:t>
      </w:r>
      <w:r w:rsidRPr="007917BF">
        <w:rPr>
          <w:rFonts w:asciiTheme="majorHAnsi" w:hAnsiTheme="majorHAnsi"/>
          <w:sz w:val="24"/>
          <w:szCs w:val="24"/>
        </w:rPr>
        <w:t>(1971) el “</w:t>
      </w:r>
      <w:r w:rsidRPr="007917BF">
        <w:rPr>
          <w:rFonts w:asciiTheme="majorHAnsi" w:hAnsiTheme="majorHAnsi"/>
          <w:b/>
          <w:sz w:val="24"/>
          <w:szCs w:val="24"/>
        </w:rPr>
        <w:t>conocimiento peligroso”,</w:t>
      </w:r>
      <w:r w:rsidRPr="007917BF">
        <w:rPr>
          <w:rFonts w:asciiTheme="majorHAnsi" w:hAnsiTheme="majorHAnsi"/>
          <w:sz w:val="24"/>
          <w:szCs w:val="24"/>
        </w:rPr>
        <w:t xml:space="preserve"> referido a aquel que se acumulaba más rápido que la sabiduría para gestionarlo. Propuso </w:t>
      </w:r>
      <w:r w:rsidRPr="007917BF">
        <w:rPr>
          <w:rFonts w:asciiTheme="majorHAnsi" w:hAnsiTheme="majorHAnsi"/>
          <w:b/>
          <w:sz w:val="24"/>
          <w:szCs w:val="24"/>
        </w:rPr>
        <w:t>“la bioética puente”,</w:t>
      </w:r>
      <w:r w:rsidRPr="007917BF">
        <w:rPr>
          <w:rFonts w:asciiTheme="majorHAnsi" w:hAnsiTheme="majorHAnsi"/>
          <w:sz w:val="24"/>
          <w:szCs w:val="24"/>
        </w:rPr>
        <w:t xml:space="preserve"> capaz de mediar entre las Ciencias y las Humanidades, apoyado por el “principio </w:t>
      </w:r>
      <w:proofErr w:type="spellStart"/>
      <w:r w:rsidRPr="007917BF">
        <w:rPr>
          <w:rFonts w:asciiTheme="majorHAnsi" w:hAnsiTheme="majorHAnsi"/>
          <w:sz w:val="24"/>
          <w:szCs w:val="24"/>
        </w:rPr>
        <w:t>bioético</w:t>
      </w:r>
      <w:proofErr w:type="spellEnd"/>
      <w:r w:rsidRPr="007917BF">
        <w:rPr>
          <w:rFonts w:asciiTheme="majorHAnsi" w:hAnsiTheme="majorHAnsi"/>
          <w:sz w:val="24"/>
          <w:szCs w:val="24"/>
        </w:rPr>
        <w:t xml:space="preserve"> de preocupación y de prevención” a la vez de ampliarse los conceptos del </w:t>
      </w:r>
      <w:r w:rsidRPr="007917BF">
        <w:rPr>
          <w:rFonts w:asciiTheme="majorHAnsi" w:hAnsiTheme="majorHAnsi"/>
          <w:b/>
          <w:sz w:val="24"/>
          <w:szCs w:val="24"/>
        </w:rPr>
        <w:t>“Derecho Ambiental”</w:t>
      </w:r>
      <w:r w:rsidRPr="007917BF">
        <w:rPr>
          <w:rFonts w:asciiTheme="majorHAnsi" w:hAnsiTheme="majorHAnsi"/>
          <w:sz w:val="24"/>
          <w:szCs w:val="24"/>
        </w:rPr>
        <w:t>,  para evitar el contacto entre diferentes organismos y la preservación de la naturaleza, como ecosistemas de transmisión.</w:t>
      </w:r>
    </w:p>
    <w:p w:rsidR="007917BF" w:rsidRPr="00297B04" w:rsidRDefault="007917BF" w:rsidP="007917BF">
      <w:pPr>
        <w:autoSpaceDE w:val="0"/>
        <w:autoSpaceDN w:val="0"/>
        <w:adjustRightInd w:val="0"/>
        <w:spacing w:after="0" w:line="360" w:lineRule="auto"/>
        <w:jc w:val="both"/>
        <w:rPr>
          <w:rFonts w:asciiTheme="majorHAnsi" w:hAnsiTheme="majorHAnsi" w:cs="ITC Stone Informal"/>
          <w:sz w:val="24"/>
          <w:szCs w:val="24"/>
        </w:rPr>
      </w:pPr>
      <w:r w:rsidRPr="007917BF">
        <w:rPr>
          <w:rFonts w:asciiTheme="majorHAnsi" w:hAnsiTheme="majorHAnsi" w:cs="ITC Stone Informal"/>
          <w:sz w:val="24"/>
          <w:szCs w:val="24"/>
        </w:rPr>
        <w:t>La bioética, al no dejarse reducir a la éti</w:t>
      </w:r>
      <w:r w:rsidRPr="007917BF">
        <w:rPr>
          <w:rFonts w:asciiTheme="majorHAnsi" w:hAnsiTheme="majorHAnsi" w:cs="ITC Stone Informal"/>
          <w:sz w:val="24"/>
          <w:szCs w:val="24"/>
        </w:rPr>
        <w:softHyphen/>
        <w:t>ca ni a la moral, ni al derecho</w:t>
      </w:r>
      <w:r w:rsidR="00297B04">
        <w:rPr>
          <w:rFonts w:asciiTheme="majorHAnsi" w:hAnsiTheme="majorHAnsi" w:cs="ITC Stone Informal"/>
          <w:sz w:val="24"/>
          <w:szCs w:val="24"/>
        </w:rPr>
        <w:t>,</w:t>
      </w:r>
      <w:r w:rsidRPr="007917BF">
        <w:rPr>
          <w:rFonts w:asciiTheme="majorHAnsi" w:hAnsiTheme="majorHAnsi" w:cs="ITC Stone Informal"/>
          <w:sz w:val="24"/>
          <w:szCs w:val="24"/>
        </w:rPr>
        <w:t xml:space="preserve"> ni a la política, generó un nuevo enfoque, que consiguió una identidad propia, </w:t>
      </w:r>
      <w:r w:rsidRPr="007917BF">
        <w:rPr>
          <w:rFonts w:asciiTheme="majorHAnsi" w:hAnsiTheme="majorHAnsi" w:cs="ITC Stone Informal"/>
          <w:color w:val="000000"/>
          <w:sz w:val="24"/>
          <w:szCs w:val="24"/>
        </w:rPr>
        <w:t>la cual estuvo dirigida a humanizar la medicina en todas sus prácticas. Se impusieron los conceptos de calidad de vida, de muerte digna, de de encarnizamiento te</w:t>
      </w:r>
      <w:r w:rsidRPr="007917BF">
        <w:rPr>
          <w:rFonts w:asciiTheme="majorHAnsi" w:hAnsiTheme="majorHAnsi" w:cs="ITC Stone Informal"/>
          <w:color w:val="000000"/>
          <w:sz w:val="24"/>
          <w:szCs w:val="24"/>
        </w:rPr>
        <w:softHyphen/>
        <w:t xml:space="preserve">rapéutico, entre otros. En el terreno asistencial tomó relevancia el </w:t>
      </w:r>
      <w:r w:rsidRPr="007917BF">
        <w:rPr>
          <w:rFonts w:asciiTheme="majorHAnsi" w:hAnsiTheme="majorHAnsi" w:cs="ITC Stone Informal"/>
          <w:b/>
          <w:color w:val="000000"/>
          <w:sz w:val="24"/>
          <w:szCs w:val="24"/>
        </w:rPr>
        <w:t>“Principio de Autonomía”</w:t>
      </w:r>
      <w:r w:rsidRPr="007917BF">
        <w:rPr>
          <w:rFonts w:asciiTheme="majorHAnsi" w:hAnsiTheme="majorHAnsi" w:cs="ITC Stone Informal"/>
          <w:color w:val="000000"/>
          <w:sz w:val="24"/>
          <w:szCs w:val="24"/>
        </w:rPr>
        <w:t xml:space="preserve"> poniendo límite a las actitu</w:t>
      </w:r>
      <w:r w:rsidRPr="007917BF">
        <w:rPr>
          <w:rFonts w:asciiTheme="majorHAnsi" w:hAnsiTheme="majorHAnsi" w:cs="ITC Stone Informal"/>
          <w:color w:val="000000"/>
          <w:sz w:val="24"/>
          <w:szCs w:val="24"/>
        </w:rPr>
        <w:softHyphen/>
        <w:t xml:space="preserve">des verticalistas y autoritarias de épocas pasadas por parte de algunos miembros y/o escuelas del Equipo de Salud. </w:t>
      </w:r>
    </w:p>
    <w:p w:rsidR="007917BF" w:rsidRPr="007917BF" w:rsidRDefault="007917BF" w:rsidP="007917BF">
      <w:pPr>
        <w:autoSpaceDE w:val="0"/>
        <w:autoSpaceDN w:val="0"/>
        <w:adjustRightInd w:val="0"/>
        <w:spacing w:after="0" w:line="360" w:lineRule="auto"/>
        <w:jc w:val="both"/>
        <w:rPr>
          <w:rFonts w:asciiTheme="majorHAnsi" w:hAnsiTheme="majorHAnsi" w:cs="ITC Stone Informal"/>
          <w:color w:val="000000"/>
          <w:sz w:val="24"/>
          <w:szCs w:val="24"/>
        </w:rPr>
      </w:pPr>
      <w:r w:rsidRPr="007917BF">
        <w:rPr>
          <w:rFonts w:asciiTheme="majorHAnsi" w:hAnsiTheme="majorHAnsi" w:cs="ITC Stone Informal"/>
          <w:color w:val="000000"/>
          <w:sz w:val="24"/>
          <w:szCs w:val="24"/>
        </w:rPr>
        <w:t xml:space="preserve">El mismo Potter, desde 1988, introdujo los conceptos de </w:t>
      </w:r>
      <w:r w:rsidRPr="007917BF">
        <w:rPr>
          <w:rFonts w:asciiTheme="majorHAnsi" w:hAnsiTheme="majorHAnsi" w:cs="ITC Stone Informal"/>
          <w:iCs/>
          <w:color w:val="000000"/>
          <w:sz w:val="24"/>
          <w:szCs w:val="24"/>
        </w:rPr>
        <w:t>bioética global</w:t>
      </w:r>
      <w:r w:rsidR="00297B04">
        <w:rPr>
          <w:rFonts w:asciiTheme="majorHAnsi" w:hAnsiTheme="majorHAnsi" w:cs="ITC Stone Informal"/>
          <w:color w:val="000000"/>
          <w:sz w:val="24"/>
          <w:szCs w:val="24"/>
        </w:rPr>
        <w:t>, l</w:t>
      </w:r>
      <w:r w:rsidRPr="007917BF">
        <w:rPr>
          <w:rFonts w:asciiTheme="majorHAnsi" w:hAnsiTheme="majorHAnsi" w:cs="ITC Stone Informal"/>
          <w:color w:val="000000"/>
          <w:sz w:val="24"/>
          <w:szCs w:val="24"/>
        </w:rPr>
        <w:t xml:space="preserve">a </w:t>
      </w:r>
      <w:r w:rsidRPr="007917BF">
        <w:rPr>
          <w:rFonts w:asciiTheme="majorHAnsi" w:hAnsiTheme="majorHAnsi" w:cs="ITC Stone Informal"/>
          <w:b/>
          <w:color w:val="000000"/>
          <w:sz w:val="24"/>
          <w:szCs w:val="24"/>
        </w:rPr>
        <w:t>ética médica ambiental</w:t>
      </w:r>
      <w:r w:rsidRPr="007917BF">
        <w:rPr>
          <w:rFonts w:asciiTheme="majorHAnsi" w:hAnsiTheme="majorHAnsi" w:cs="ITC Stone Informal"/>
          <w:color w:val="000000"/>
          <w:sz w:val="24"/>
          <w:szCs w:val="24"/>
        </w:rPr>
        <w:t>, la ética social y la religiosa. De “</w:t>
      </w:r>
      <w:proofErr w:type="spellStart"/>
      <w:r w:rsidRPr="007917BF">
        <w:rPr>
          <w:rFonts w:asciiTheme="majorHAnsi" w:hAnsiTheme="majorHAnsi" w:cs="ITC Stone Informal"/>
          <w:color w:val="000000"/>
          <w:sz w:val="24"/>
          <w:szCs w:val="24"/>
        </w:rPr>
        <w:t>biperso</w:t>
      </w:r>
      <w:r w:rsidRPr="007917BF">
        <w:rPr>
          <w:rFonts w:asciiTheme="majorHAnsi" w:hAnsiTheme="majorHAnsi" w:cs="ITC Stone Informal"/>
          <w:color w:val="000000"/>
          <w:sz w:val="24"/>
          <w:szCs w:val="24"/>
        </w:rPr>
        <w:softHyphen/>
        <w:t>nal</w:t>
      </w:r>
      <w:proofErr w:type="spellEnd"/>
      <w:r w:rsidRPr="007917BF">
        <w:rPr>
          <w:rFonts w:asciiTheme="majorHAnsi" w:hAnsiTheme="majorHAnsi" w:cs="ITC Stone Informal"/>
          <w:color w:val="000000"/>
          <w:sz w:val="24"/>
          <w:szCs w:val="24"/>
        </w:rPr>
        <w:t xml:space="preserve">” se convirtió en “pluripersonal”, pues interviene ahora la comunidad y el medio ambiente. Así, la “ética individual” se transformó en “ética social”. </w:t>
      </w:r>
    </w:p>
    <w:p w:rsidR="007917BF" w:rsidRPr="007917BF" w:rsidRDefault="007917BF" w:rsidP="007917BF">
      <w:pPr>
        <w:autoSpaceDE w:val="0"/>
        <w:autoSpaceDN w:val="0"/>
        <w:adjustRightInd w:val="0"/>
        <w:spacing w:after="0" w:line="360" w:lineRule="auto"/>
        <w:jc w:val="both"/>
        <w:rPr>
          <w:rFonts w:asciiTheme="majorHAnsi" w:hAnsiTheme="majorHAnsi" w:cs="ITC Stone Informal"/>
          <w:color w:val="000000"/>
          <w:sz w:val="24"/>
          <w:szCs w:val="24"/>
        </w:rPr>
      </w:pPr>
      <w:proofErr w:type="spellStart"/>
      <w:r w:rsidRPr="007917BF">
        <w:rPr>
          <w:rFonts w:asciiTheme="majorHAnsi" w:hAnsiTheme="majorHAnsi" w:cs="ITC Stone Informal"/>
          <w:color w:val="000000"/>
          <w:sz w:val="24"/>
          <w:szCs w:val="24"/>
        </w:rPr>
        <w:t>Alastair</w:t>
      </w:r>
      <w:proofErr w:type="spellEnd"/>
      <w:r w:rsidRPr="007917BF">
        <w:rPr>
          <w:rFonts w:asciiTheme="majorHAnsi" w:hAnsiTheme="majorHAnsi" w:cs="ITC Stone Informal"/>
          <w:color w:val="000000"/>
          <w:sz w:val="24"/>
          <w:szCs w:val="24"/>
        </w:rPr>
        <w:t xml:space="preserve"> Campbell (n. 1957), en 1998, propuso la </w:t>
      </w:r>
      <w:r w:rsidRPr="007917BF">
        <w:rPr>
          <w:rFonts w:asciiTheme="majorHAnsi" w:hAnsiTheme="majorHAnsi" w:cs="ITC Stone Informal"/>
          <w:b/>
          <w:iCs/>
          <w:color w:val="000000"/>
          <w:sz w:val="24"/>
          <w:szCs w:val="24"/>
        </w:rPr>
        <w:t>bioética crítica o profunda</w:t>
      </w:r>
      <w:r w:rsidRPr="007917BF">
        <w:rPr>
          <w:rFonts w:asciiTheme="majorHAnsi" w:hAnsiTheme="majorHAnsi" w:cs="ITC Stone Informal"/>
          <w:b/>
          <w:color w:val="000000"/>
          <w:sz w:val="24"/>
          <w:szCs w:val="24"/>
        </w:rPr>
        <w:t>,</w:t>
      </w:r>
      <w:r w:rsidRPr="007917BF">
        <w:rPr>
          <w:rFonts w:asciiTheme="majorHAnsi" w:hAnsiTheme="majorHAnsi" w:cs="ITC Stone Informal"/>
          <w:color w:val="000000"/>
          <w:sz w:val="24"/>
          <w:szCs w:val="24"/>
        </w:rPr>
        <w:t xml:space="preserve"> con un enfoque global y colectivo, socialmente comprometida, aceptando la interdependencia con la </w:t>
      </w:r>
      <w:r w:rsidRPr="007917BF">
        <w:rPr>
          <w:rFonts w:asciiTheme="majorHAnsi" w:hAnsiTheme="majorHAnsi" w:cs="ITC Stone Informal"/>
          <w:color w:val="000000"/>
          <w:sz w:val="24"/>
          <w:szCs w:val="24"/>
        </w:rPr>
        <w:lastRenderedPageBreak/>
        <w:t>biodiversidad, que impli</w:t>
      </w:r>
      <w:r w:rsidRPr="007917BF">
        <w:rPr>
          <w:rFonts w:asciiTheme="majorHAnsi" w:hAnsiTheme="majorHAnsi" w:cs="ITC Stone Informal"/>
          <w:color w:val="000000"/>
          <w:sz w:val="24"/>
          <w:szCs w:val="24"/>
        </w:rPr>
        <w:softHyphen/>
        <w:t xml:space="preserve">ca respetar las comunidades de otras criaturas vivas. Se jerarquiza e impone el </w:t>
      </w:r>
      <w:r w:rsidRPr="007917BF">
        <w:rPr>
          <w:rFonts w:asciiTheme="majorHAnsi" w:hAnsiTheme="majorHAnsi" w:cs="ITC Stone Informal"/>
          <w:b/>
          <w:color w:val="000000"/>
          <w:sz w:val="24"/>
          <w:szCs w:val="24"/>
        </w:rPr>
        <w:t xml:space="preserve">“Principio de justicia” </w:t>
      </w:r>
      <w:r w:rsidRPr="007917BF">
        <w:rPr>
          <w:rFonts w:asciiTheme="majorHAnsi" w:hAnsiTheme="majorHAnsi"/>
          <w:sz w:val="24"/>
          <w:szCs w:val="24"/>
        </w:rPr>
        <w:t xml:space="preserve">que incluyó la solidaridad hacia la biosfera generando una </w:t>
      </w:r>
      <w:r w:rsidRPr="00297B04">
        <w:rPr>
          <w:rFonts w:asciiTheme="majorHAnsi" w:hAnsiTheme="majorHAnsi"/>
          <w:b/>
          <w:sz w:val="24"/>
          <w:szCs w:val="24"/>
        </w:rPr>
        <w:t>“ética global”,</w:t>
      </w:r>
      <w:r w:rsidRPr="007917BF">
        <w:rPr>
          <w:rFonts w:asciiTheme="majorHAnsi" w:hAnsiTheme="majorHAnsi"/>
          <w:sz w:val="24"/>
          <w:szCs w:val="24"/>
        </w:rPr>
        <w:t xml:space="preserve"> una disciplina con un vínculo entre la bilogía, la ecología, la medicina y los valores humanos, a fin de alcanzar la supervivencia tanto del ser humano como la de otras especies animales</w:t>
      </w:r>
      <w:r w:rsidR="00A641A4">
        <w:rPr>
          <w:rFonts w:asciiTheme="majorHAnsi" w:hAnsiTheme="majorHAnsi"/>
          <w:sz w:val="24"/>
          <w:szCs w:val="24"/>
        </w:rPr>
        <w:t xml:space="preserve"> y vegetales</w:t>
      </w:r>
      <w:r w:rsidRPr="007917BF">
        <w:rPr>
          <w:rFonts w:asciiTheme="majorHAnsi" w:hAnsiTheme="majorHAnsi"/>
          <w:sz w:val="24"/>
          <w:szCs w:val="24"/>
        </w:rPr>
        <w:t>.</w:t>
      </w:r>
    </w:p>
    <w:p w:rsidR="007917BF" w:rsidRPr="007917BF" w:rsidRDefault="007917BF" w:rsidP="007917BF">
      <w:pPr>
        <w:autoSpaceDE w:val="0"/>
        <w:autoSpaceDN w:val="0"/>
        <w:adjustRightInd w:val="0"/>
        <w:spacing w:after="0" w:line="360" w:lineRule="auto"/>
        <w:jc w:val="both"/>
        <w:rPr>
          <w:rFonts w:asciiTheme="majorHAnsi" w:hAnsiTheme="majorHAnsi" w:cs="ITC Stone Informal"/>
          <w:color w:val="000000"/>
          <w:sz w:val="24"/>
          <w:szCs w:val="24"/>
        </w:rPr>
      </w:pPr>
    </w:p>
    <w:p w:rsidR="00170296" w:rsidRPr="00170296" w:rsidRDefault="00170296" w:rsidP="00170296">
      <w:pPr>
        <w:spacing w:after="0" w:line="360" w:lineRule="auto"/>
        <w:rPr>
          <w:rFonts w:asciiTheme="majorHAnsi" w:hAnsiTheme="majorHAnsi"/>
          <w:b/>
          <w:sz w:val="24"/>
          <w:szCs w:val="24"/>
        </w:rPr>
      </w:pPr>
      <w:r w:rsidRPr="00170296">
        <w:rPr>
          <w:rFonts w:asciiTheme="majorHAnsi" w:hAnsiTheme="majorHAnsi"/>
          <w:b/>
          <w:sz w:val="24"/>
          <w:szCs w:val="24"/>
        </w:rPr>
        <w:t>BIOÉTICA III</w:t>
      </w:r>
    </w:p>
    <w:p w:rsidR="00170296" w:rsidRPr="00170296" w:rsidRDefault="00170296" w:rsidP="00170296">
      <w:pPr>
        <w:spacing w:after="0" w:line="360" w:lineRule="auto"/>
        <w:rPr>
          <w:rFonts w:asciiTheme="majorHAnsi" w:hAnsiTheme="majorHAnsi"/>
          <w:b/>
          <w:sz w:val="24"/>
          <w:szCs w:val="24"/>
        </w:rPr>
      </w:pPr>
      <w:r w:rsidRPr="00170296">
        <w:rPr>
          <w:rFonts w:asciiTheme="majorHAnsi" w:hAnsiTheme="majorHAnsi"/>
          <w:b/>
          <w:sz w:val="24"/>
          <w:szCs w:val="24"/>
        </w:rPr>
        <w:t>APS- Código AMA- Cambio Climático- Justicia Ambiental.</w:t>
      </w:r>
    </w:p>
    <w:p w:rsidR="00170296" w:rsidRPr="00170296" w:rsidRDefault="00170296" w:rsidP="00170296">
      <w:pPr>
        <w:pStyle w:val="Pa7"/>
        <w:spacing w:after="40" w:line="360" w:lineRule="auto"/>
        <w:jc w:val="both"/>
        <w:rPr>
          <w:rFonts w:asciiTheme="majorHAnsi" w:hAnsiTheme="majorHAnsi" w:cs="ITC Stone Informal"/>
          <w:b/>
          <w:color w:val="000000"/>
        </w:rPr>
      </w:pPr>
      <w:r w:rsidRPr="00170296">
        <w:rPr>
          <w:rStyle w:val="A4"/>
          <w:rFonts w:asciiTheme="majorHAnsi" w:hAnsiTheme="majorHAnsi"/>
          <w:i w:val="0"/>
          <w:sz w:val="24"/>
          <w:szCs w:val="24"/>
        </w:rPr>
        <w:t>En ese largo período se ha visualizado y jerarquizado la impor</w:t>
      </w:r>
      <w:r w:rsidRPr="00170296">
        <w:rPr>
          <w:rStyle w:val="A4"/>
          <w:rFonts w:asciiTheme="majorHAnsi" w:hAnsiTheme="majorHAnsi"/>
          <w:i w:val="0"/>
          <w:sz w:val="24"/>
          <w:szCs w:val="24"/>
        </w:rPr>
        <w:softHyphen/>
        <w:t xml:space="preserve">tancia de todo lo atinente al hábitat en que trascurre la existencia de los seres vivos. </w:t>
      </w:r>
      <w:r w:rsidRPr="00170296">
        <w:rPr>
          <w:rFonts w:asciiTheme="majorHAnsi" w:hAnsiTheme="majorHAnsi" w:cs="ITC Stone Informal"/>
          <w:color w:val="000000"/>
        </w:rPr>
        <w:t>En 1978, la OMS y la UNICEF, en Alma-Ata, ca</w:t>
      </w:r>
      <w:r w:rsidRPr="00170296">
        <w:rPr>
          <w:rFonts w:asciiTheme="majorHAnsi" w:hAnsiTheme="majorHAnsi" w:cs="ITC Stone Informal"/>
          <w:color w:val="000000"/>
        </w:rPr>
        <w:softHyphen/>
        <w:t xml:space="preserve">pital de Kazajistán, ex URSS propuso la estrategia de la </w:t>
      </w:r>
      <w:r w:rsidRPr="00170296">
        <w:rPr>
          <w:rFonts w:asciiTheme="majorHAnsi" w:hAnsiTheme="majorHAnsi" w:cs="ITC Stone Informal"/>
          <w:b/>
          <w:color w:val="000000"/>
        </w:rPr>
        <w:t xml:space="preserve">“Atención Primaria de la Salud (APS)”. </w:t>
      </w:r>
      <w:r w:rsidRPr="00170296">
        <w:rPr>
          <w:rFonts w:asciiTheme="majorHAnsi" w:hAnsiTheme="majorHAnsi"/>
        </w:rPr>
        <w:t xml:space="preserve">Dentro de esta estructura sanitaria se privilegia la </w:t>
      </w:r>
      <w:r w:rsidRPr="00170296">
        <w:rPr>
          <w:rFonts w:asciiTheme="majorHAnsi" w:hAnsiTheme="majorHAnsi" w:cs="ITC Stone Informal"/>
          <w:iCs/>
        </w:rPr>
        <w:t>medicina preventiva</w:t>
      </w:r>
      <w:r w:rsidRPr="00170296">
        <w:rPr>
          <w:rFonts w:asciiTheme="majorHAnsi" w:hAnsiTheme="majorHAnsi" w:cs="ITC Stone Informal"/>
        </w:rPr>
        <w:t>.  La prevención es la acción anticipada para que un perjuicio eventual no se concrete. Contempla tres posibilidades con relación al estado</w:t>
      </w:r>
      <w:r w:rsidRPr="00170296">
        <w:rPr>
          <w:rFonts w:asciiTheme="majorHAnsi" w:hAnsiTheme="majorHAnsi" w:cs="ITC Stone Informal"/>
          <w:b/>
        </w:rPr>
        <w:t xml:space="preserve"> </w:t>
      </w:r>
      <w:r w:rsidRPr="00170296">
        <w:rPr>
          <w:rFonts w:asciiTheme="majorHAnsi" w:hAnsiTheme="majorHAnsi" w:cs="ITC Stone Informal"/>
        </w:rPr>
        <w:t xml:space="preserve">de salud o enfermedad de la persona o de los pueblos: primaria, secundaria y terciaria. </w:t>
      </w:r>
    </w:p>
    <w:p w:rsidR="00170296" w:rsidRPr="00170296" w:rsidRDefault="00170296" w:rsidP="00170296">
      <w:pPr>
        <w:pStyle w:val="Pa7"/>
        <w:spacing w:after="40" w:line="360" w:lineRule="auto"/>
        <w:jc w:val="both"/>
        <w:rPr>
          <w:rFonts w:asciiTheme="majorHAnsi" w:hAnsiTheme="majorHAnsi" w:cs="ITC Stone Informal"/>
        </w:rPr>
      </w:pPr>
      <w:r w:rsidRPr="00170296">
        <w:rPr>
          <w:rFonts w:asciiTheme="majorHAnsi" w:hAnsiTheme="majorHAnsi" w:cs="ITC Stone Informal"/>
        </w:rPr>
        <w:t>A la prevención primaria, promo</w:t>
      </w:r>
      <w:r w:rsidRPr="00170296">
        <w:rPr>
          <w:rFonts w:asciiTheme="majorHAnsi" w:hAnsiTheme="majorHAnsi" w:cs="ITC Stone Informal"/>
        </w:rPr>
        <w:softHyphen/>
        <w:t xml:space="preserve">ción de la salud, le corresponde programar acciones dirigidas a la naturaleza para que el “hombre sano” no se enferme, en conjunto con la </w:t>
      </w:r>
      <w:r w:rsidRPr="00170296">
        <w:rPr>
          <w:rFonts w:asciiTheme="majorHAnsi" w:hAnsiTheme="majorHAnsi" w:cs="ITC Stone Informal"/>
          <w:b/>
        </w:rPr>
        <w:t>Organización Mundial de Sanidad Animal (OIE)</w:t>
      </w:r>
      <w:r w:rsidRPr="00170296">
        <w:rPr>
          <w:rFonts w:asciiTheme="majorHAnsi" w:hAnsiTheme="majorHAnsi" w:cs="ITC Stone Informal"/>
        </w:rPr>
        <w:t xml:space="preserve"> y la de </w:t>
      </w:r>
      <w:r w:rsidRPr="00170296">
        <w:rPr>
          <w:rFonts w:asciiTheme="majorHAnsi" w:hAnsiTheme="majorHAnsi" w:cs="ITC Stone Informal"/>
          <w:b/>
        </w:rPr>
        <w:t>Alimentación y la Agricultura (FAO)</w:t>
      </w:r>
      <w:r w:rsidRPr="00170296">
        <w:rPr>
          <w:rFonts w:asciiTheme="majorHAnsi" w:hAnsiTheme="majorHAnsi" w:cs="ITC Stone Informal"/>
        </w:rPr>
        <w:t xml:space="preserve"> en el </w:t>
      </w:r>
      <w:r w:rsidRPr="00170296">
        <w:rPr>
          <w:rFonts w:asciiTheme="majorHAnsi" w:hAnsiTheme="majorHAnsi" w:cs="ITC Stone Informal"/>
          <w:b/>
        </w:rPr>
        <w:t>Sistema Mundial  de Alerta Anticipada</w:t>
      </w:r>
      <w:r w:rsidRPr="00170296">
        <w:rPr>
          <w:rFonts w:asciiTheme="majorHAnsi" w:hAnsiTheme="majorHAnsi" w:cs="ITC Stone Informal"/>
        </w:rPr>
        <w:t xml:space="preserve"> ante las principales enfermedades de los animales </w:t>
      </w:r>
      <w:r w:rsidRPr="00170296">
        <w:rPr>
          <w:rFonts w:asciiTheme="majorHAnsi" w:hAnsiTheme="majorHAnsi" w:cs="ITC Stone Informal"/>
          <w:b/>
        </w:rPr>
        <w:t>(GLEWS).</w:t>
      </w:r>
      <w:r w:rsidRPr="00170296">
        <w:rPr>
          <w:rFonts w:asciiTheme="majorHAnsi" w:hAnsiTheme="majorHAnsi" w:cs="ITC Stone Informal"/>
        </w:rPr>
        <w:t xml:space="preserve">  Ciertas zoonosis dependen de  esta interrelación.</w:t>
      </w:r>
    </w:p>
    <w:p w:rsidR="00170296" w:rsidRPr="00170296" w:rsidRDefault="00170296" w:rsidP="00170296">
      <w:pPr>
        <w:spacing w:after="0" w:line="360" w:lineRule="auto"/>
        <w:jc w:val="both"/>
        <w:rPr>
          <w:rFonts w:asciiTheme="majorHAnsi" w:hAnsiTheme="majorHAnsi" w:cs="ITC Stone Informal"/>
          <w:sz w:val="24"/>
          <w:szCs w:val="24"/>
        </w:rPr>
      </w:pPr>
      <w:r w:rsidRPr="00170296">
        <w:rPr>
          <w:rFonts w:asciiTheme="majorHAnsi" w:hAnsiTheme="majorHAnsi" w:cs="ITC Stone Informal"/>
          <w:sz w:val="24"/>
          <w:szCs w:val="24"/>
        </w:rPr>
        <w:t>En otro orden de valores, uno de los factores de mayor relevancia para la prevención de la salud es el respe</w:t>
      </w:r>
      <w:r w:rsidRPr="00170296">
        <w:rPr>
          <w:rFonts w:asciiTheme="majorHAnsi" w:hAnsiTheme="majorHAnsi" w:cs="ITC Stone Informal"/>
          <w:sz w:val="24"/>
          <w:szCs w:val="24"/>
        </w:rPr>
        <w:softHyphen/>
        <w:t>to de los DH. Todos los DH deben incluirse en la APS. Es más, todos los niveles educativos deberían incor</w:t>
      </w:r>
      <w:r w:rsidRPr="00170296">
        <w:rPr>
          <w:rFonts w:asciiTheme="majorHAnsi" w:hAnsiTheme="majorHAnsi" w:cs="ITC Stone Informal"/>
          <w:sz w:val="24"/>
          <w:szCs w:val="24"/>
        </w:rPr>
        <w:softHyphen/>
        <w:t xml:space="preserve">porar en sus </w:t>
      </w:r>
      <w:proofErr w:type="spellStart"/>
      <w:r w:rsidRPr="00170296">
        <w:rPr>
          <w:rFonts w:asciiTheme="majorHAnsi" w:hAnsiTheme="majorHAnsi" w:cs="ITC Stone Informal"/>
          <w:sz w:val="24"/>
          <w:szCs w:val="24"/>
        </w:rPr>
        <w:t>currícula</w:t>
      </w:r>
      <w:proofErr w:type="spellEnd"/>
      <w:r w:rsidRPr="00170296">
        <w:rPr>
          <w:rFonts w:asciiTheme="majorHAnsi" w:hAnsiTheme="majorHAnsi" w:cs="ITC Stone Informal"/>
          <w:sz w:val="24"/>
          <w:szCs w:val="24"/>
        </w:rPr>
        <w:t xml:space="preserve"> los DH, para su estudio, análisis y valoración, a través de las distintas etapas formativas de la vida, para que nadie se considere excluido de ellos, y para que nadie se los apropie. Debemos resaltar que el mayor aporte para la defensa de la salud de las personas, de los pueblos y del planeta en general es el derecho a la </w:t>
      </w:r>
      <w:r w:rsidRPr="00170296">
        <w:rPr>
          <w:rFonts w:asciiTheme="majorHAnsi" w:hAnsiTheme="majorHAnsi" w:cs="ITC Stone Informal"/>
          <w:b/>
          <w:sz w:val="24"/>
          <w:szCs w:val="24"/>
        </w:rPr>
        <w:t>libertad.</w:t>
      </w:r>
      <w:r w:rsidRPr="00170296">
        <w:rPr>
          <w:rFonts w:asciiTheme="majorHAnsi" w:hAnsiTheme="majorHAnsi" w:cs="ITC Stone Informal"/>
          <w:sz w:val="24"/>
          <w:szCs w:val="24"/>
        </w:rPr>
        <w:t xml:space="preserve"> La nueva </w:t>
      </w:r>
      <w:proofErr w:type="spellStart"/>
      <w:r w:rsidRPr="00170296">
        <w:rPr>
          <w:rFonts w:asciiTheme="majorHAnsi" w:hAnsiTheme="majorHAnsi" w:cs="ITC Stone Informal"/>
          <w:sz w:val="24"/>
          <w:szCs w:val="24"/>
        </w:rPr>
        <w:t>biociencia</w:t>
      </w:r>
      <w:proofErr w:type="spellEnd"/>
      <w:r w:rsidRPr="00170296">
        <w:rPr>
          <w:rFonts w:asciiTheme="majorHAnsi" w:hAnsiTheme="majorHAnsi" w:cs="ITC Stone Informal"/>
          <w:sz w:val="24"/>
          <w:szCs w:val="24"/>
        </w:rPr>
        <w:t>, con el genoma y las células madres, la nano-ciencia, la informática y las redes, entre otras, provocan situaciones que es nece</w:t>
      </w:r>
      <w:r w:rsidRPr="00170296">
        <w:rPr>
          <w:rFonts w:asciiTheme="majorHAnsi" w:hAnsiTheme="majorHAnsi" w:cs="ITC Stone Informal"/>
          <w:sz w:val="24"/>
          <w:szCs w:val="24"/>
        </w:rPr>
        <w:softHyphen/>
        <w:t xml:space="preserve">sario encauzar éticamente desde un principio. </w:t>
      </w:r>
    </w:p>
    <w:p w:rsidR="00170296" w:rsidRPr="00170296" w:rsidRDefault="00170296" w:rsidP="00170296">
      <w:pPr>
        <w:spacing w:after="0" w:line="360" w:lineRule="auto"/>
        <w:jc w:val="both"/>
        <w:rPr>
          <w:rFonts w:asciiTheme="majorHAnsi" w:hAnsiTheme="majorHAnsi" w:cs="ITC Stone Informal"/>
          <w:sz w:val="24"/>
          <w:szCs w:val="24"/>
        </w:rPr>
      </w:pPr>
      <w:r w:rsidRPr="00170296">
        <w:rPr>
          <w:rFonts w:asciiTheme="majorHAnsi" w:hAnsiTheme="majorHAnsi" w:cs="ITC Stone Informal"/>
          <w:sz w:val="24"/>
          <w:szCs w:val="24"/>
        </w:rPr>
        <w:t xml:space="preserve">La Asociación Médica Argentina (AMA) aportó en este contexto el </w:t>
      </w:r>
      <w:r w:rsidRPr="00170296">
        <w:rPr>
          <w:rFonts w:asciiTheme="majorHAnsi" w:hAnsiTheme="majorHAnsi" w:cs="ITC Stone Informal"/>
          <w:b/>
          <w:sz w:val="24"/>
          <w:szCs w:val="24"/>
        </w:rPr>
        <w:t>“Código</w:t>
      </w:r>
      <w:r w:rsidRPr="00170296">
        <w:rPr>
          <w:rFonts w:asciiTheme="majorHAnsi" w:hAnsiTheme="majorHAnsi" w:cs="ITC Stone Informal"/>
          <w:sz w:val="24"/>
          <w:szCs w:val="24"/>
        </w:rPr>
        <w:t xml:space="preserve"> </w:t>
      </w:r>
      <w:r w:rsidRPr="00170296">
        <w:rPr>
          <w:rFonts w:asciiTheme="majorHAnsi" w:hAnsiTheme="majorHAnsi" w:cs="ITC Stone Informal"/>
          <w:b/>
          <w:sz w:val="24"/>
          <w:szCs w:val="24"/>
        </w:rPr>
        <w:t>de Ética para el Equipo de Salud”</w:t>
      </w:r>
      <w:r w:rsidRPr="00170296">
        <w:rPr>
          <w:rFonts w:asciiTheme="majorHAnsi" w:hAnsiTheme="majorHAnsi" w:cs="ITC Stone Informal"/>
          <w:sz w:val="24"/>
          <w:szCs w:val="24"/>
        </w:rPr>
        <w:t xml:space="preserve"> (2001), el que logró una alta repercusión en pocos años, no sólo en el área de </w:t>
      </w:r>
      <w:r w:rsidRPr="00170296">
        <w:rPr>
          <w:rFonts w:asciiTheme="majorHAnsi" w:hAnsiTheme="majorHAnsi" w:cs="ITC Stone Informal"/>
          <w:sz w:val="24"/>
          <w:szCs w:val="24"/>
        </w:rPr>
        <w:lastRenderedPageBreak/>
        <w:t xml:space="preserve">las ciencias biológicas </w:t>
      </w:r>
      <w:r w:rsidRPr="00170296">
        <w:rPr>
          <w:rFonts w:asciiTheme="majorHAnsi" w:hAnsiTheme="majorHAnsi" w:cs="ITC Stone Informal"/>
          <w:b/>
          <w:sz w:val="24"/>
          <w:szCs w:val="24"/>
        </w:rPr>
        <w:t>sino también en el mundo del derecho.</w:t>
      </w:r>
      <w:r w:rsidRPr="00170296">
        <w:rPr>
          <w:rFonts w:asciiTheme="majorHAnsi" w:hAnsiTheme="majorHAnsi" w:cs="ITC Stone Informal"/>
          <w:sz w:val="24"/>
          <w:szCs w:val="24"/>
        </w:rPr>
        <w:t xml:space="preserve"> </w:t>
      </w:r>
      <w:r w:rsidRPr="00170296">
        <w:rPr>
          <w:rFonts w:asciiTheme="majorHAnsi" w:hAnsiTheme="majorHAnsi"/>
          <w:sz w:val="24"/>
          <w:szCs w:val="24"/>
        </w:rPr>
        <w:t>En la “</w:t>
      </w:r>
      <w:r w:rsidRPr="00170296">
        <w:rPr>
          <w:rFonts w:asciiTheme="majorHAnsi" w:hAnsiTheme="majorHAnsi"/>
          <w:b/>
          <w:sz w:val="24"/>
          <w:szCs w:val="24"/>
        </w:rPr>
        <w:t>Cascada de Responsabilidades en Salud” 2001,</w:t>
      </w:r>
      <w:r w:rsidRPr="00170296">
        <w:rPr>
          <w:rFonts w:asciiTheme="majorHAnsi" w:hAnsiTheme="majorHAnsi"/>
          <w:sz w:val="24"/>
          <w:szCs w:val="24"/>
        </w:rPr>
        <w:t xml:space="preserve">  que contempla </w:t>
      </w:r>
      <w:r w:rsidRPr="00170296">
        <w:rPr>
          <w:rFonts w:asciiTheme="majorHAnsi" w:hAnsiTheme="majorHAnsi"/>
          <w:b/>
          <w:sz w:val="24"/>
          <w:szCs w:val="24"/>
        </w:rPr>
        <w:t xml:space="preserve">“La Responsabilidad en salud es de Todos”, </w:t>
      </w:r>
      <w:r w:rsidRPr="00170296">
        <w:rPr>
          <w:rFonts w:asciiTheme="majorHAnsi" w:hAnsiTheme="majorHAnsi"/>
          <w:sz w:val="24"/>
          <w:szCs w:val="24"/>
        </w:rPr>
        <w:t xml:space="preserve">aparece la figura del propio </w:t>
      </w:r>
      <w:r w:rsidRPr="00170296">
        <w:rPr>
          <w:rFonts w:asciiTheme="majorHAnsi" w:hAnsiTheme="majorHAnsi"/>
          <w:b/>
          <w:sz w:val="24"/>
          <w:szCs w:val="24"/>
        </w:rPr>
        <w:t>“ciudadano”</w:t>
      </w:r>
      <w:r w:rsidRPr="00170296">
        <w:rPr>
          <w:rFonts w:asciiTheme="majorHAnsi" w:hAnsiTheme="majorHAnsi"/>
          <w:sz w:val="24"/>
          <w:szCs w:val="24"/>
        </w:rPr>
        <w:t xml:space="preserve"> como responsable directo de los temas de Salud. Merece recordarse como ejemplo comunitario, entre otros, el aporte del Rotary Internacional en la lucha contra la poliomielitis cuando vacunó en 1979 a todos los niños de Filipinas. Más tarde, 1985, se integraron para todo el mundo, de la OMS, UNICEF, y otras ONG. De 350000 casos fatales anuales, en el año 2021 sólo se reportaron 2 casos en todo el mundo.</w:t>
      </w:r>
    </w:p>
    <w:p w:rsidR="00170296" w:rsidRPr="00170296" w:rsidRDefault="00170296" w:rsidP="00170296">
      <w:pPr>
        <w:autoSpaceDE w:val="0"/>
        <w:autoSpaceDN w:val="0"/>
        <w:adjustRightInd w:val="0"/>
        <w:spacing w:after="0" w:line="360" w:lineRule="auto"/>
        <w:jc w:val="both"/>
        <w:rPr>
          <w:rFonts w:asciiTheme="majorHAnsi" w:hAnsiTheme="majorHAnsi" w:cs="ITC Stone Informal"/>
          <w:sz w:val="24"/>
          <w:szCs w:val="24"/>
        </w:rPr>
      </w:pPr>
      <w:r w:rsidRPr="00170296">
        <w:rPr>
          <w:rFonts w:asciiTheme="majorHAnsi" w:hAnsiTheme="majorHAnsi"/>
          <w:sz w:val="24"/>
          <w:szCs w:val="24"/>
        </w:rPr>
        <w:t xml:space="preserve">Asimismo en el prólogo de este Código comenzó a incorporarse el aspecto espiritual </w:t>
      </w:r>
      <w:r w:rsidRPr="00170296">
        <w:rPr>
          <w:rFonts w:asciiTheme="majorHAnsi" w:hAnsiTheme="majorHAnsi" w:cs="ITC Stone Informal"/>
          <w:sz w:val="24"/>
          <w:szCs w:val="24"/>
        </w:rPr>
        <w:t xml:space="preserve">con el respeto a la vida, de los fueros de la persona humana y de su contexto (medio ambiente). </w:t>
      </w:r>
    </w:p>
    <w:p w:rsidR="00170296" w:rsidRPr="00170296" w:rsidRDefault="00170296" w:rsidP="00170296">
      <w:pPr>
        <w:pStyle w:val="Pa7"/>
        <w:spacing w:after="40" w:line="360" w:lineRule="auto"/>
        <w:jc w:val="both"/>
        <w:rPr>
          <w:rFonts w:asciiTheme="majorHAnsi" w:hAnsiTheme="majorHAnsi" w:cs="ITC Stone Informal"/>
          <w:color w:val="000000"/>
        </w:rPr>
      </w:pPr>
      <w:r w:rsidRPr="00170296">
        <w:rPr>
          <w:rFonts w:asciiTheme="majorHAnsi" w:hAnsiTheme="majorHAnsi"/>
        </w:rPr>
        <w:t xml:space="preserve">La ONU creó en 1988 el </w:t>
      </w:r>
      <w:r w:rsidRPr="00170296">
        <w:rPr>
          <w:rFonts w:asciiTheme="majorHAnsi" w:hAnsiTheme="majorHAnsi"/>
          <w:b/>
        </w:rPr>
        <w:t>“Grupo Intergubernamental sobre el Cambio Climático</w:t>
      </w:r>
      <w:proofErr w:type="gramStart"/>
      <w:r w:rsidRPr="00170296">
        <w:rPr>
          <w:rFonts w:asciiTheme="majorHAnsi" w:hAnsiTheme="majorHAnsi"/>
          <w:b/>
        </w:rPr>
        <w:t>”(</w:t>
      </w:r>
      <w:proofErr w:type="gramEnd"/>
      <w:r w:rsidRPr="00170296">
        <w:rPr>
          <w:rFonts w:asciiTheme="majorHAnsi" w:hAnsiTheme="majorHAnsi"/>
          <w:b/>
        </w:rPr>
        <w:t xml:space="preserve">IPCC). </w:t>
      </w:r>
      <w:r w:rsidRPr="00170296">
        <w:rPr>
          <w:rFonts w:asciiTheme="majorHAnsi" w:hAnsiTheme="majorHAnsi"/>
        </w:rPr>
        <w:t xml:space="preserve">En las sesiones el </w:t>
      </w:r>
      <w:r w:rsidRPr="00170296">
        <w:rPr>
          <w:rFonts w:asciiTheme="majorHAnsi" w:hAnsiTheme="majorHAnsi"/>
          <w:b/>
        </w:rPr>
        <w:t>G20</w:t>
      </w:r>
      <w:r w:rsidRPr="00170296">
        <w:rPr>
          <w:rFonts w:asciiTheme="majorHAnsi" w:hAnsiTheme="majorHAnsi"/>
        </w:rPr>
        <w:t xml:space="preserve"> en Buenos Aires, 2018, surgieron las medidas generales, por ser estos países responsables del 75% de las emisiones mundiales de CO2, donde a EEUU y a China les corresponde la mitad de esas emisiones. Ya crearon el </w:t>
      </w:r>
      <w:r w:rsidRPr="00170296">
        <w:rPr>
          <w:rFonts w:asciiTheme="majorHAnsi" w:hAnsiTheme="majorHAnsi"/>
          <w:b/>
        </w:rPr>
        <w:t xml:space="preserve">Grupo de Trabajo de Sustentabilidad Climática. </w:t>
      </w:r>
    </w:p>
    <w:p w:rsidR="00170296" w:rsidRPr="00170296" w:rsidRDefault="00170296" w:rsidP="00170296">
      <w:pPr>
        <w:spacing w:after="0" w:line="360" w:lineRule="auto"/>
        <w:jc w:val="both"/>
        <w:rPr>
          <w:rFonts w:asciiTheme="majorHAnsi" w:hAnsiTheme="majorHAnsi"/>
          <w:sz w:val="24"/>
          <w:szCs w:val="24"/>
        </w:rPr>
      </w:pPr>
      <w:r w:rsidRPr="00170296">
        <w:rPr>
          <w:rFonts w:asciiTheme="majorHAnsi" w:hAnsiTheme="majorHAnsi"/>
          <w:sz w:val="24"/>
          <w:szCs w:val="24"/>
        </w:rPr>
        <w:t xml:space="preserve">Francia ha sido designada país anfitrión de la </w:t>
      </w:r>
      <w:r w:rsidRPr="00170296">
        <w:rPr>
          <w:rFonts w:asciiTheme="majorHAnsi" w:hAnsiTheme="majorHAnsi"/>
          <w:b/>
          <w:sz w:val="24"/>
          <w:szCs w:val="24"/>
        </w:rPr>
        <w:t>XXI Conferencia de las Partes (COP21)</w:t>
      </w:r>
      <w:r w:rsidRPr="00170296">
        <w:rPr>
          <w:rFonts w:asciiTheme="majorHAnsi" w:hAnsiTheme="majorHAnsi"/>
          <w:sz w:val="24"/>
          <w:szCs w:val="24"/>
        </w:rPr>
        <w:t xml:space="preserve"> sobre el Cambio Climático. Debe constituir una etapa decisiva en las negociaciones universales, sobre todo sobre los grandes emisores de gases de efecto invernadero.</w:t>
      </w:r>
    </w:p>
    <w:p w:rsidR="00170296" w:rsidRPr="00170296" w:rsidRDefault="00170296" w:rsidP="00170296">
      <w:pPr>
        <w:spacing w:after="0" w:line="360" w:lineRule="auto"/>
        <w:jc w:val="both"/>
        <w:rPr>
          <w:rFonts w:asciiTheme="majorHAnsi" w:hAnsiTheme="majorHAnsi"/>
          <w:sz w:val="24"/>
          <w:szCs w:val="24"/>
        </w:rPr>
      </w:pPr>
      <w:r w:rsidRPr="00170296">
        <w:rPr>
          <w:rFonts w:asciiTheme="majorHAnsi" w:hAnsiTheme="majorHAnsi"/>
          <w:sz w:val="24"/>
          <w:szCs w:val="24"/>
        </w:rPr>
        <w:t>Frente a las medidas a tomar están surgiendo movimientos sociales, asumiendo espontáneamente ser los responsables del devenir. Preocupados, lo expresan cuestionando a las autoridades por la no concreción de las medidas necesarias para controlar este grave desvío ambiental  que está entrando en el territorio de lo urgente. Lo hacen a través de Organizaciones No Gubernamentales (ONG). Están siendo coordinadas por los que van a sufrir las consecuencias del no hacer nada, o, hacerlo muy lentamente.</w:t>
      </w:r>
    </w:p>
    <w:p w:rsidR="00170296" w:rsidRPr="00170296" w:rsidRDefault="00170296" w:rsidP="00170296">
      <w:pPr>
        <w:autoSpaceDE w:val="0"/>
        <w:autoSpaceDN w:val="0"/>
        <w:adjustRightInd w:val="0"/>
        <w:spacing w:after="0" w:line="360" w:lineRule="auto"/>
        <w:jc w:val="both"/>
        <w:rPr>
          <w:rFonts w:asciiTheme="majorHAnsi" w:hAnsiTheme="majorHAnsi" w:cs="ITC Stone Informal"/>
          <w:color w:val="000000"/>
          <w:sz w:val="24"/>
          <w:szCs w:val="24"/>
        </w:rPr>
      </w:pPr>
      <w:r w:rsidRPr="00170296">
        <w:rPr>
          <w:rFonts w:asciiTheme="majorHAnsi" w:hAnsiTheme="majorHAnsi"/>
          <w:sz w:val="24"/>
          <w:szCs w:val="24"/>
        </w:rPr>
        <w:t xml:space="preserve">Son jóvenes hábiles en el uso de la tecnología, piden en las redes sociales acciones definidas para el cuidado del medio ambiente por ser la gran amenaza para su generación. La primera red, </w:t>
      </w:r>
      <w:proofErr w:type="spellStart"/>
      <w:r w:rsidRPr="00170296">
        <w:rPr>
          <w:rFonts w:asciiTheme="majorHAnsi" w:hAnsiTheme="majorHAnsi"/>
          <w:sz w:val="24"/>
          <w:szCs w:val="24"/>
        </w:rPr>
        <w:t>Zero</w:t>
      </w:r>
      <w:proofErr w:type="spellEnd"/>
      <w:r w:rsidRPr="00170296">
        <w:rPr>
          <w:rFonts w:asciiTheme="majorHAnsi" w:hAnsiTheme="majorHAnsi"/>
          <w:sz w:val="24"/>
          <w:szCs w:val="24"/>
        </w:rPr>
        <w:t xml:space="preserve"> </w:t>
      </w:r>
      <w:proofErr w:type="spellStart"/>
      <w:r w:rsidRPr="00170296">
        <w:rPr>
          <w:rFonts w:asciiTheme="majorHAnsi" w:hAnsiTheme="majorHAnsi"/>
          <w:sz w:val="24"/>
          <w:szCs w:val="24"/>
        </w:rPr>
        <w:t>Hour</w:t>
      </w:r>
      <w:proofErr w:type="spellEnd"/>
      <w:r w:rsidRPr="00170296">
        <w:rPr>
          <w:rFonts w:asciiTheme="majorHAnsi" w:hAnsiTheme="majorHAnsi"/>
          <w:sz w:val="24"/>
          <w:szCs w:val="24"/>
        </w:rPr>
        <w:t xml:space="preserve">, que comenzó a actuar en el verano de 2017, fue creada por </w:t>
      </w:r>
      <w:proofErr w:type="spellStart"/>
      <w:r w:rsidRPr="00170296">
        <w:rPr>
          <w:rFonts w:asciiTheme="majorHAnsi" w:hAnsiTheme="majorHAnsi"/>
          <w:sz w:val="24"/>
          <w:szCs w:val="24"/>
        </w:rPr>
        <w:t>Jamie</w:t>
      </w:r>
      <w:proofErr w:type="spellEnd"/>
      <w:r w:rsidRPr="00170296">
        <w:rPr>
          <w:rFonts w:asciiTheme="majorHAnsi" w:hAnsiTheme="majorHAnsi"/>
          <w:sz w:val="24"/>
          <w:szCs w:val="24"/>
        </w:rPr>
        <w:t xml:space="preserve"> </w:t>
      </w:r>
      <w:proofErr w:type="spellStart"/>
      <w:r w:rsidRPr="00170296">
        <w:rPr>
          <w:rFonts w:asciiTheme="majorHAnsi" w:hAnsiTheme="majorHAnsi"/>
          <w:sz w:val="24"/>
          <w:szCs w:val="24"/>
        </w:rPr>
        <w:t>Margolin</w:t>
      </w:r>
      <w:proofErr w:type="spellEnd"/>
      <w:r w:rsidRPr="00170296">
        <w:rPr>
          <w:rFonts w:asciiTheme="majorHAnsi" w:hAnsiTheme="majorHAnsi"/>
          <w:sz w:val="24"/>
          <w:szCs w:val="24"/>
        </w:rPr>
        <w:t>, de tan sólo 16 años. Dicen que los adultos no entendemos la magnitud de la destrucción ambiental, y que nos estamos equivocando al retardar la aplicación de las medidas.</w:t>
      </w:r>
    </w:p>
    <w:p w:rsidR="00170296" w:rsidRPr="00170296" w:rsidRDefault="00170296" w:rsidP="00170296">
      <w:pPr>
        <w:spacing w:after="0" w:line="360" w:lineRule="auto"/>
        <w:jc w:val="both"/>
        <w:rPr>
          <w:rFonts w:asciiTheme="majorHAnsi" w:hAnsiTheme="majorHAnsi"/>
          <w:sz w:val="24"/>
          <w:szCs w:val="24"/>
        </w:rPr>
      </w:pPr>
    </w:p>
    <w:p w:rsidR="00170296" w:rsidRPr="00170296" w:rsidRDefault="00170296" w:rsidP="00170296">
      <w:pPr>
        <w:spacing w:after="0" w:line="360" w:lineRule="auto"/>
        <w:jc w:val="both"/>
        <w:rPr>
          <w:rFonts w:asciiTheme="majorHAnsi" w:hAnsiTheme="majorHAnsi"/>
          <w:sz w:val="24"/>
          <w:szCs w:val="24"/>
        </w:rPr>
      </w:pPr>
      <w:r w:rsidRPr="00170296">
        <w:rPr>
          <w:rFonts w:asciiTheme="majorHAnsi" w:hAnsiTheme="majorHAnsi"/>
          <w:sz w:val="24"/>
          <w:szCs w:val="24"/>
        </w:rPr>
        <w:lastRenderedPageBreak/>
        <w:t>De no ordenarse, según los expertos,  el mundo sigue un rumbo “</w:t>
      </w:r>
      <w:r w:rsidRPr="00170296">
        <w:rPr>
          <w:rFonts w:asciiTheme="majorHAnsi" w:hAnsiTheme="majorHAnsi"/>
          <w:b/>
          <w:sz w:val="24"/>
          <w:szCs w:val="24"/>
        </w:rPr>
        <w:t xml:space="preserve">catastrófico” </w:t>
      </w:r>
      <w:r w:rsidRPr="00170296">
        <w:rPr>
          <w:rFonts w:asciiTheme="majorHAnsi" w:hAnsiTheme="majorHAnsi"/>
          <w:sz w:val="24"/>
          <w:szCs w:val="24"/>
        </w:rPr>
        <w:t xml:space="preserve">que provocará un aumento de temperatura media de 2,7° de aquí a finales  de siglo. Clara tendencia a la reducción de las emisoras de gases </w:t>
      </w:r>
      <w:r w:rsidRPr="00170296">
        <w:rPr>
          <w:rFonts w:asciiTheme="majorHAnsi" w:hAnsiTheme="majorHAnsi"/>
          <w:b/>
          <w:sz w:val="24"/>
          <w:szCs w:val="24"/>
        </w:rPr>
        <w:t>de efecto</w:t>
      </w:r>
      <w:r w:rsidRPr="00170296">
        <w:rPr>
          <w:rFonts w:asciiTheme="majorHAnsi" w:hAnsiTheme="majorHAnsi"/>
          <w:sz w:val="24"/>
          <w:szCs w:val="24"/>
        </w:rPr>
        <w:t xml:space="preserve"> </w:t>
      </w:r>
      <w:r w:rsidRPr="00170296">
        <w:rPr>
          <w:rFonts w:asciiTheme="majorHAnsi" w:hAnsiTheme="majorHAnsi"/>
          <w:b/>
          <w:sz w:val="24"/>
          <w:szCs w:val="24"/>
        </w:rPr>
        <w:t>invernadero (GER)</w:t>
      </w:r>
      <w:r w:rsidRPr="00170296">
        <w:rPr>
          <w:rFonts w:asciiTheme="majorHAnsi" w:hAnsiTheme="majorHAnsi"/>
          <w:sz w:val="24"/>
          <w:szCs w:val="24"/>
        </w:rPr>
        <w:t xml:space="preserve"> a lo largo del tiempo. Los países deben redoblar sus esfuerzos (ONU) y responder a los compromisos que suscribieron en el </w:t>
      </w:r>
      <w:r w:rsidRPr="00170296">
        <w:rPr>
          <w:rFonts w:asciiTheme="majorHAnsi" w:hAnsiTheme="majorHAnsi"/>
          <w:b/>
          <w:sz w:val="24"/>
          <w:szCs w:val="24"/>
        </w:rPr>
        <w:t>Acuerdo de París de 2015 para la lucha contra el cambio climático</w:t>
      </w:r>
      <w:r w:rsidRPr="00170296">
        <w:rPr>
          <w:rFonts w:asciiTheme="majorHAnsi" w:hAnsiTheme="majorHAnsi"/>
          <w:sz w:val="24"/>
          <w:szCs w:val="24"/>
        </w:rPr>
        <w:t>. Los países pobres son las primeras víctimas del impacto del calentamiento global.</w:t>
      </w:r>
    </w:p>
    <w:p w:rsidR="00170296" w:rsidRPr="00170296" w:rsidRDefault="00170296" w:rsidP="00170296">
      <w:pPr>
        <w:spacing w:line="360" w:lineRule="auto"/>
        <w:jc w:val="both"/>
        <w:rPr>
          <w:rFonts w:asciiTheme="majorHAnsi" w:hAnsiTheme="majorHAnsi"/>
          <w:sz w:val="24"/>
          <w:szCs w:val="24"/>
        </w:rPr>
      </w:pPr>
      <w:r w:rsidRPr="00170296">
        <w:rPr>
          <w:rFonts w:asciiTheme="majorHAnsi" w:hAnsiTheme="majorHAnsi"/>
          <w:sz w:val="24"/>
          <w:szCs w:val="24"/>
        </w:rPr>
        <w:t xml:space="preserve">La tierra refleja ahora alrededor de medio vatio menos de luz por m2 que hace 20 años. El calentamiento de las aguas oceánicas ha provocado un descenso del brillo de la tierra, pues son menos las </w:t>
      </w:r>
      <w:r w:rsidRPr="00170296">
        <w:rPr>
          <w:rFonts w:asciiTheme="majorHAnsi" w:hAnsiTheme="majorHAnsi"/>
          <w:b/>
          <w:sz w:val="24"/>
          <w:szCs w:val="24"/>
        </w:rPr>
        <w:t xml:space="preserve">nubes bajas  brillantes </w:t>
      </w:r>
      <w:r w:rsidRPr="00170296">
        <w:rPr>
          <w:rFonts w:asciiTheme="majorHAnsi" w:hAnsiTheme="majorHAnsi"/>
          <w:sz w:val="24"/>
          <w:szCs w:val="24"/>
        </w:rPr>
        <w:t xml:space="preserve">que reflejan la luz solar hacia el espacio </w:t>
      </w:r>
      <w:r w:rsidR="00C16321">
        <w:rPr>
          <w:rFonts w:asciiTheme="majorHAnsi" w:hAnsiTheme="majorHAnsi"/>
          <w:sz w:val="24"/>
          <w:szCs w:val="24"/>
        </w:rPr>
        <w:t xml:space="preserve">lo que </w:t>
      </w:r>
      <w:r w:rsidRPr="00170296">
        <w:rPr>
          <w:rFonts w:asciiTheme="majorHAnsi" w:hAnsiTheme="majorHAnsi"/>
          <w:sz w:val="24"/>
          <w:szCs w:val="24"/>
        </w:rPr>
        <w:t xml:space="preserve">atrapa aún más energía en el sistema climático de nuestro planeta, por el descenso significativo del </w:t>
      </w:r>
      <w:proofErr w:type="spellStart"/>
      <w:r w:rsidRPr="00170296">
        <w:rPr>
          <w:rFonts w:asciiTheme="majorHAnsi" w:hAnsiTheme="majorHAnsi"/>
          <w:b/>
          <w:sz w:val="24"/>
          <w:szCs w:val="24"/>
        </w:rPr>
        <w:t>albelo</w:t>
      </w:r>
      <w:proofErr w:type="spellEnd"/>
      <w:r w:rsidRPr="00170296">
        <w:rPr>
          <w:rFonts w:asciiTheme="majorHAnsi" w:hAnsiTheme="majorHAnsi"/>
          <w:b/>
          <w:sz w:val="24"/>
          <w:szCs w:val="24"/>
        </w:rPr>
        <w:t xml:space="preserve"> </w:t>
      </w:r>
      <w:r w:rsidRPr="00170296">
        <w:rPr>
          <w:rFonts w:asciiTheme="majorHAnsi" w:hAnsiTheme="majorHAnsi"/>
          <w:sz w:val="24"/>
          <w:szCs w:val="24"/>
        </w:rPr>
        <w:t xml:space="preserve">(la reflexión de la luz solar sobre la Tierra). Se altera el brillo del sol y la </w:t>
      </w:r>
      <w:proofErr w:type="spellStart"/>
      <w:r w:rsidRPr="00170296">
        <w:rPr>
          <w:rFonts w:asciiTheme="majorHAnsi" w:hAnsiTheme="majorHAnsi"/>
          <w:sz w:val="24"/>
          <w:szCs w:val="24"/>
        </w:rPr>
        <w:t>reflectividad</w:t>
      </w:r>
      <w:proofErr w:type="spellEnd"/>
      <w:r w:rsidRPr="00170296">
        <w:rPr>
          <w:rFonts w:asciiTheme="majorHAnsi" w:hAnsiTheme="majorHAnsi"/>
          <w:sz w:val="24"/>
          <w:szCs w:val="24"/>
        </w:rPr>
        <w:t xml:space="preserve"> del planeta. Se ha estudiado  en la </w:t>
      </w:r>
      <w:r w:rsidRPr="00170296">
        <w:rPr>
          <w:rFonts w:asciiTheme="majorHAnsi" w:hAnsiTheme="majorHAnsi"/>
          <w:b/>
          <w:sz w:val="24"/>
          <w:szCs w:val="24"/>
        </w:rPr>
        <w:t xml:space="preserve">Antártida </w:t>
      </w:r>
      <w:r w:rsidRPr="00170296">
        <w:rPr>
          <w:rFonts w:asciiTheme="majorHAnsi" w:hAnsiTheme="majorHAnsi"/>
          <w:sz w:val="24"/>
          <w:szCs w:val="24"/>
        </w:rPr>
        <w:t>porqué</w:t>
      </w:r>
      <w:r w:rsidRPr="00170296">
        <w:rPr>
          <w:rFonts w:asciiTheme="majorHAnsi" w:hAnsiTheme="majorHAnsi"/>
          <w:b/>
          <w:sz w:val="24"/>
          <w:szCs w:val="24"/>
        </w:rPr>
        <w:t xml:space="preserve"> el agujero en la capa de ozono está más grande </w:t>
      </w:r>
      <w:r w:rsidRPr="00170296">
        <w:rPr>
          <w:rFonts w:asciiTheme="majorHAnsi" w:hAnsiTheme="majorHAnsi"/>
          <w:sz w:val="24"/>
          <w:szCs w:val="24"/>
        </w:rPr>
        <w:t xml:space="preserve">que de costumbre. Según expertos recién para el 2060 se puede esperar que las sustancias que agotan la capa de ozono sean eliminadas por completo. Están planteando una </w:t>
      </w:r>
      <w:r w:rsidRPr="00170296">
        <w:rPr>
          <w:rFonts w:asciiTheme="majorHAnsi" w:hAnsiTheme="majorHAnsi"/>
          <w:b/>
          <w:sz w:val="24"/>
          <w:szCs w:val="24"/>
        </w:rPr>
        <w:t xml:space="preserve">Justicia Ambiental Climática, </w:t>
      </w:r>
      <w:r w:rsidRPr="00170296">
        <w:rPr>
          <w:rFonts w:asciiTheme="majorHAnsi" w:hAnsiTheme="majorHAnsi"/>
          <w:sz w:val="24"/>
          <w:szCs w:val="24"/>
        </w:rPr>
        <w:t xml:space="preserve">saludable y sustentable, en defensa de la supervivencia humana. La ciudadanía está asumiendo su responsabilidad en el cuidado del medio ambiente, es decir de su propia Salud. </w:t>
      </w:r>
    </w:p>
    <w:p w:rsidR="00170296" w:rsidRPr="00170296" w:rsidRDefault="00170296" w:rsidP="00170296">
      <w:pPr>
        <w:autoSpaceDE w:val="0"/>
        <w:autoSpaceDN w:val="0"/>
        <w:adjustRightInd w:val="0"/>
        <w:spacing w:after="0" w:line="360" w:lineRule="auto"/>
        <w:jc w:val="both"/>
        <w:rPr>
          <w:rFonts w:asciiTheme="majorHAnsi" w:hAnsiTheme="majorHAnsi" w:cs="ITC Stone Informal"/>
          <w:color w:val="000000"/>
          <w:sz w:val="24"/>
          <w:szCs w:val="24"/>
        </w:rPr>
      </w:pPr>
      <w:r w:rsidRPr="00170296">
        <w:rPr>
          <w:rFonts w:asciiTheme="majorHAnsi" w:hAnsiTheme="majorHAnsi" w:cs="ITC Stone Informal"/>
          <w:color w:val="000000"/>
          <w:sz w:val="24"/>
          <w:szCs w:val="24"/>
        </w:rPr>
        <w:t>Estamos viviendo una lucha entre la au</w:t>
      </w:r>
      <w:r w:rsidRPr="00170296">
        <w:rPr>
          <w:rFonts w:asciiTheme="majorHAnsi" w:hAnsiTheme="majorHAnsi" w:cs="ITC Stone Informal"/>
          <w:color w:val="000000"/>
          <w:sz w:val="24"/>
          <w:szCs w:val="24"/>
        </w:rPr>
        <w:softHyphen/>
        <w:t xml:space="preserve">todestrucción y la </w:t>
      </w:r>
      <w:proofErr w:type="spellStart"/>
      <w:r w:rsidRPr="00170296">
        <w:rPr>
          <w:rFonts w:asciiTheme="majorHAnsi" w:hAnsiTheme="majorHAnsi" w:cs="ITC Stone Informal"/>
          <w:color w:val="000000"/>
          <w:sz w:val="24"/>
          <w:szCs w:val="24"/>
        </w:rPr>
        <w:t>autoconservación</w:t>
      </w:r>
      <w:proofErr w:type="spellEnd"/>
      <w:r w:rsidRPr="00170296">
        <w:rPr>
          <w:rFonts w:asciiTheme="majorHAnsi" w:hAnsiTheme="majorHAnsi" w:cs="ITC Stone Informal"/>
          <w:color w:val="000000"/>
          <w:sz w:val="24"/>
          <w:szCs w:val="24"/>
        </w:rPr>
        <w:t xml:space="preserve"> de la especie humana. La ética social jugará un papel preponde</w:t>
      </w:r>
      <w:r w:rsidRPr="00170296">
        <w:rPr>
          <w:rFonts w:asciiTheme="majorHAnsi" w:hAnsiTheme="majorHAnsi" w:cs="ITC Stone Informal"/>
          <w:color w:val="000000"/>
          <w:sz w:val="24"/>
          <w:szCs w:val="24"/>
        </w:rPr>
        <w:softHyphen/>
        <w:t>rante en el resultado de esta contienda. La ilusión es vivir en la Tierra en forma pacífica y dirimir las diferencias a través del diálogo y del consenso, potenciando una “paz duradera”. Siguiendo esta línea de pensamiento surgen a través del tiempo la concreción de las “ciudades saludables”, de los “hospitales verdes”, la “ganadería regenerativa”, y otras iniciativas relacionadas. Todo ello sigue siendo un desafío para evitar la au</w:t>
      </w:r>
      <w:r w:rsidRPr="00170296">
        <w:rPr>
          <w:rFonts w:asciiTheme="majorHAnsi" w:hAnsiTheme="majorHAnsi" w:cs="ITC Stone Informal"/>
          <w:color w:val="000000"/>
          <w:sz w:val="24"/>
          <w:szCs w:val="24"/>
        </w:rPr>
        <w:softHyphen/>
        <w:t>todestrucción del ser humano y su hábitat, por las acciones que él mismo genera y que muchas veces desencadenan zoonosis con alta mortalidad, como estamos conviviendo una COVID 19, reconociéndose que se ha producido un aumento a la resistencia a los antibióticos.</w:t>
      </w:r>
    </w:p>
    <w:p w:rsidR="00170296" w:rsidRPr="00AF1417" w:rsidRDefault="00170296" w:rsidP="0017029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8838"/>
        </w:tabs>
        <w:autoSpaceDE w:val="0"/>
        <w:autoSpaceDN w:val="0"/>
        <w:adjustRightInd w:val="0"/>
        <w:spacing w:after="0" w:line="600" w:lineRule="auto"/>
        <w:jc w:val="both"/>
        <w:rPr>
          <w:rFonts w:asciiTheme="majorHAnsi" w:hAnsiTheme="majorHAnsi" w:cs="ITC Stone Informal"/>
          <w:b/>
          <w:sz w:val="28"/>
          <w:szCs w:val="28"/>
        </w:rPr>
      </w:pPr>
    </w:p>
    <w:p w:rsidR="007917BF" w:rsidRPr="007917BF" w:rsidRDefault="007917BF" w:rsidP="007917BF">
      <w:pPr>
        <w:spacing w:line="360" w:lineRule="auto"/>
        <w:rPr>
          <w:sz w:val="24"/>
          <w:szCs w:val="24"/>
        </w:rPr>
      </w:pPr>
    </w:p>
    <w:p w:rsidR="00AD0461" w:rsidRDefault="00AD0461" w:rsidP="00BE30E1">
      <w:pPr>
        <w:spacing w:after="0" w:line="600" w:lineRule="auto"/>
        <w:rPr>
          <w:rFonts w:asciiTheme="majorHAnsi" w:hAnsiTheme="majorHAnsi"/>
          <w:sz w:val="28"/>
          <w:szCs w:val="28"/>
        </w:rPr>
      </w:pPr>
    </w:p>
    <w:p w:rsidR="00BE30E1" w:rsidRDefault="00BE30E1" w:rsidP="00BE30E1">
      <w:pPr>
        <w:spacing w:after="0" w:line="600" w:lineRule="auto"/>
        <w:rPr>
          <w:rFonts w:asciiTheme="majorHAnsi" w:hAnsiTheme="majorHAnsi"/>
          <w:sz w:val="28"/>
          <w:szCs w:val="28"/>
        </w:rPr>
      </w:pPr>
      <w:r>
        <w:rPr>
          <w:rFonts w:asciiTheme="majorHAnsi" w:hAnsiTheme="majorHAnsi"/>
          <w:sz w:val="28"/>
          <w:szCs w:val="28"/>
        </w:rPr>
        <w:lastRenderedPageBreak/>
        <w:t>BIBLIOGRAFÍA</w:t>
      </w:r>
    </w:p>
    <w:p w:rsidR="00BE30E1" w:rsidRPr="009919B7" w:rsidRDefault="00BE30E1" w:rsidP="00BE30E1">
      <w:pPr>
        <w:pStyle w:val="Prrafodelista"/>
        <w:numPr>
          <w:ilvl w:val="0"/>
          <w:numId w:val="1"/>
        </w:numPr>
        <w:spacing w:after="0" w:line="240" w:lineRule="auto"/>
        <w:jc w:val="both"/>
        <w:rPr>
          <w:rFonts w:asciiTheme="majorHAnsi" w:hAnsiTheme="majorHAnsi"/>
          <w:sz w:val="28"/>
          <w:szCs w:val="28"/>
        </w:rPr>
      </w:pPr>
      <w:r w:rsidRPr="009919B7">
        <w:rPr>
          <w:rFonts w:asciiTheme="majorHAnsi" w:hAnsiTheme="majorHAnsi"/>
        </w:rPr>
        <w:t xml:space="preserve">Avila Ordoñez, Corredores Ledesma, </w:t>
      </w:r>
      <w:proofErr w:type="spellStart"/>
      <w:r w:rsidRPr="009919B7">
        <w:rPr>
          <w:rFonts w:asciiTheme="majorHAnsi" w:hAnsiTheme="majorHAnsi"/>
        </w:rPr>
        <w:t>Grijalba</w:t>
      </w:r>
      <w:proofErr w:type="spellEnd"/>
      <w:r w:rsidRPr="009919B7">
        <w:rPr>
          <w:rFonts w:asciiTheme="majorHAnsi" w:hAnsiTheme="majorHAnsi"/>
        </w:rPr>
        <w:t xml:space="preserve"> </w:t>
      </w:r>
      <w:proofErr w:type="spellStart"/>
      <w:r w:rsidRPr="009919B7">
        <w:rPr>
          <w:rFonts w:asciiTheme="majorHAnsi" w:hAnsiTheme="majorHAnsi"/>
        </w:rPr>
        <w:t>Agustin</w:t>
      </w:r>
      <w:proofErr w:type="spellEnd"/>
      <w:r w:rsidRPr="009919B7">
        <w:rPr>
          <w:rFonts w:asciiTheme="majorHAnsi" w:hAnsiTheme="majorHAnsi"/>
        </w:rPr>
        <w:t xml:space="preserve">: Los derechos colectivos. Hacia su efectiva comprensión y protección. 2009. </w:t>
      </w:r>
      <w:hyperlink r:id="rId7" w:history="1">
        <w:r w:rsidRPr="009919B7">
          <w:rPr>
            <w:rStyle w:val="Hipervnculo"/>
            <w:rFonts w:asciiTheme="majorHAnsi" w:hAnsiTheme="majorHAnsi"/>
          </w:rPr>
          <w:t>www.flacsoander.edu.ec</w:t>
        </w:r>
      </w:hyperlink>
    </w:p>
    <w:p w:rsidR="00BE30E1" w:rsidRPr="009919B7" w:rsidRDefault="00BE30E1" w:rsidP="00BE30E1">
      <w:pPr>
        <w:pStyle w:val="Prrafodelista"/>
        <w:numPr>
          <w:ilvl w:val="0"/>
          <w:numId w:val="1"/>
        </w:numPr>
        <w:spacing w:after="0" w:line="240" w:lineRule="auto"/>
        <w:jc w:val="both"/>
        <w:rPr>
          <w:rFonts w:asciiTheme="majorHAnsi" w:hAnsiTheme="majorHAnsi"/>
          <w:sz w:val="28"/>
          <w:szCs w:val="28"/>
        </w:rPr>
      </w:pPr>
      <w:r w:rsidRPr="009919B7">
        <w:rPr>
          <w:rFonts w:asciiTheme="majorHAnsi" w:hAnsiTheme="majorHAnsi" w:cs="StoneInfITCStd"/>
          <w:color w:val="000000"/>
        </w:rPr>
        <w:t xml:space="preserve">Garay OE: Tratado de la responsabilidad civil en las especialidades médicas. 3 tomos. Ed. </w:t>
      </w:r>
      <w:proofErr w:type="spellStart"/>
      <w:r w:rsidRPr="009919B7">
        <w:rPr>
          <w:rFonts w:asciiTheme="majorHAnsi" w:hAnsiTheme="majorHAnsi" w:cs="StoneInfITCStd"/>
          <w:color w:val="000000"/>
        </w:rPr>
        <w:t>Errepar</w:t>
      </w:r>
      <w:proofErr w:type="spellEnd"/>
      <w:r w:rsidRPr="009919B7">
        <w:rPr>
          <w:rFonts w:asciiTheme="majorHAnsi" w:hAnsiTheme="majorHAnsi" w:cs="StoneInfITCStd"/>
          <w:color w:val="000000"/>
        </w:rPr>
        <w:t xml:space="preserve">, Buenos Aires. 2009. </w:t>
      </w:r>
    </w:p>
    <w:p w:rsidR="00BE30E1" w:rsidRDefault="00BE30E1" w:rsidP="00BE30E1">
      <w:pPr>
        <w:pStyle w:val="Prrafodelista"/>
        <w:numPr>
          <w:ilvl w:val="0"/>
          <w:numId w:val="1"/>
        </w:numPr>
        <w:spacing w:after="0" w:line="240" w:lineRule="auto"/>
        <w:jc w:val="both"/>
        <w:rPr>
          <w:rFonts w:asciiTheme="majorHAnsi" w:hAnsiTheme="majorHAnsi" w:cs="StoneInfITCStd"/>
          <w:color w:val="000000"/>
        </w:rPr>
      </w:pPr>
      <w:r w:rsidRPr="009919B7">
        <w:rPr>
          <w:rFonts w:asciiTheme="majorHAnsi" w:hAnsiTheme="majorHAnsi" w:cs="StoneInfITCStd"/>
          <w:color w:val="000000"/>
        </w:rPr>
        <w:t>Hurtado Hoyo E: El hombre eterno. Teoría del ser. Con</w:t>
      </w:r>
      <w:r w:rsidRPr="009919B7">
        <w:rPr>
          <w:rFonts w:asciiTheme="majorHAnsi" w:hAnsiTheme="majorHAnsi" w:cs="StoneInfITCStd"/>
          <w:color w:val="000000"/>
        </w:rPr>
        <w:softHyphen/>
        <w:t xml:space="preserve">ferencia: Ateneo Literario y Científico de Madrid. 1975. Editada en “La eternidad del ser”. Ed. </w:t>
      </w:r>
      <w:proofErr w:type="spellStart"/>
      <w:r w:rsidRPr="009919B7">
        <w:rPr>
          <w:rFonts w:asciiTheme="majorHAnsi" w:hAnsiTheme="majorHAnsi" w:cs="StoneInfITCStd"/>
          <w:color w:val="000000"/>
        </w:rPr>
        <w:t>Polemos</w:t>
      </w:r>
      <w:proofErr w:type="spellEnd"/>
      <w:r w:rsidRPr="009919B7">
        <w:rPr>
          <w:rFonts w:asciiTheme="majorHAnsi" w:hAnsiTheme="majorHAnsi" w:cs="StoneInfITCStd"/>
          <w:color w:val="000000"/>
        </w:rPr>
        <w:t>. EDIA</w:t>
      </w:r>
      <w:r w:rsidRPr="009919B7">
        <w:rPr>
          <w:rFonts w:asciiTheme="majorHAnsi" w:hAnsiTheme="majorHAnsi" w:cs="StoneInfITCStd"/>
          <w:color w:val="000000"/>
        </w:rPr>
        <w:softHyphen/>
        <w:t xml:space="preserve">MA, Buenos Aires. 2009. </w:t>
      </w:r>
    </w:p>
    <w:p w:rsidR="00BE30E1" w:rsidRPr="009919B7" w:rsidRDefault="00BE30E1" w:rsidP="00BE30E1">
      <w:pPr>
        <w:pStyle w:val="Prrafodelista"/>
        <w:numPr>
          <w:ilvl w:val="0"/>
          <w:numId w:val="1"/>
        </w:numPr>
        <w:spacing w:after="0" w:line="240" w:lineRule="auto"/>
        <w:jc w:val="both"/>
        <w:rPr>
          <w:rFonts w:asciiTheme="majorHAnsi" w:hAnsiTheme="majorHAnsi" w:cs="StoneInfITCStd"/>
          <w:color w:val="000000"/>
        </w:rPr>
      </w:pPr>
      <w:r w:rsidRPr="009919B7">
        <w:rPr>
          <w:rFonts w:asciiTheme="majorHAnsi" w:hAnsiTheme="majorHAnsi" w:cs="StoneInfITCStd"/>
          <w:color w:val="000000"/>
        </w:rPr>
        <w:t xml:space="preserve">Hurtado Hoyo E: Ética y Realidad en Salud. </w:t>
      </w:r>
      <w:proofErr w:type="spellStart"/>
      <w:r w:rsidRPr="009919B7">
        <w:rPr>
          <w:rFonts w:asciiTheme="majorHAnsi" w:hAnsiTheme="majorHAnsi" w:cs="StoneInfITCStd"/>
          <w:color w:val="000000"/>
        </w:rPr>
        <w:t>Rev</w:t>
      </w:r>
      <w:proofErr w:type="spellEnd"/>
      <w:r w:rsidRPr="009919B7">
        <w:rPr>
          <w:rFonts w:asciiTheme="majorHAnsi" w:hAnsiTheme="majorHAnsi" w:cs="StoneInfITCStd"/>
          <w:color w:val="000000"/>
        </w:rPr>
        <w:t xml:space="preserve"> </w:t>
      </w:r>
      <w:proofErr w:type="spellStart"/>
      <w:r w:rsidRPr="009919B7">
        <w:rPr>
          <w:rFonts w:asciiTheme="majorHAnsi" w:hAnsiTheme="majorHAnsi" w:cs="StoneInfITCStd"/>
          <w:color w:val="000000"/>
        </w:rPr>
        <w:t>Asoc</w:t>
      </w:r>
      <w:proofErr w:type="spellEnd"/>
      <w:r w:rsidRPr="009919B7">
        <w:rPr>
          <w:rFonts w:asciiTheme="majorHAnsi" w:hAnsiTheme="majorHAnsi" w:cs="StoneInfITCStd"/>
          <w:color w:val="000000"/>
        </w:rPr>
        <w:t xml:space="preserve"> </w:t>
      </w:r>
      <w:proofErr w:type="spellStart"/>
      <w:r w:rsidRPr="009919B7">
        <w:rPr>
          <w:rFonts w:asciiTheme="majorHAnsi" w:hAnsiTheme="majorHAnsi" w:cs="StoneInfITCStd"/>
          <w:color w:val="000000"/>
        </w:rPr>
        <w:t>Méd</w:t>
      </w:r>
      <w:proofErr w:type="spellEnd"/>
      <w:r w:rsidRPr="009919B7">
        <w:rPr>
          <w:rFonts w:asciiTheme="majorHAnsi" w:hAnsiTheme="majorHAnsi" w:cs="StoneInfITCStd"/>
          <w:color w:val="000000"/>
        </w:rPr>
        <w:t xml:space="preserve"> Argent. 117 (3): 23-32. 2004</w:t>
      </w:r>
    </w:p>
    <w:p w:rsidR="00BE30E1" w:rsidRPr="009919B7" w:rsidRDefault="00BE30E1" w:rsidP="00BE30E1">
      <w:pPr>
        <w:pStyle w:val="Prrafodelista"/>
        <w:numPr>
          <w:ilvl w:val="0"/>
          <w:numId w:val="1"/>
        </w:numPr>
        <w:spacing w:after="0" w:line="240" w:lineRule="auto"/>
        <w:jc w:val="both"/>
        <w:rPr>
          <w:rFonts w:asciiTheme="majorHAnsi" w:hAnsiTheme="majorHAnsi" w:cs="StoneInfITCStd"/>
          <w:color w:val="000000"/>
        </w:rPr>
      </w:pPr>
      <w:r w:rsidRPr="009919B7">
        <w:rPr>
          <w:rFonts w:asciiTheme="majorHAnsi" w:hAnsiTheme="majorHAnsi" w:cs="StoneInfITCStd"/>
          <w:color w:val="000000"/>
        </w:rPr>
        <w:t>Hurtado Hoyo E: Derechos Humanos, Bioética, Medici</w:t>
      </w:r>
      <w:r w:rsidRPr="009919B7">
        <w:rPr>
          <w:rFonts w:asciiTheme="majorHAnsi" w:hAnsiTheme="majorHAnsi" w:cs="StoneInfITCStd"/>
          <w:color w:val="000000"/>
        </w:rPr>
        <w:softHyphen/>
        <w:t xml:space="preserve">na </w:t>
      </w:r>
      <w:r w:rsidR="009C38F6">
        <w:rPr>
          <w:rFonts w:asciiTheme="majorHAnsi" w:hAnsiTheme="majorHAnsi" w:cs="StoneInfITCStd"/>
          <w:color w:val="000000"/>
        </w:rPr>
        <w:t xml:space="preserve">Preventiva. </w:t>
      </w:r>
      <w:proofErr w:type="spellStart"/>
      <w:r w:rsidR="009C38F6">
        <w:rPr>
          <w:rFonts w:asciiTheme="majorHAnsi" w:hAnsiTheme="majorHAnsi" w:cs="StoneInfITCStd"/>
          <w:color w:val="000000"/>
        </w:rPr>
        <w:t>Rev</w:t>
      </w:r>
      <w:proofErr w:type="spellEnd"/>
      <w:r w:rsidR="009C38F6">
        <w:rPr>
          <w:rFonts w:asciiTheme="majorHAnsi" w:hAnsiTheme="majorHAnsi" w:cs="StoneInfITCStd"/>
          <w:color w:val="000000"/>
        </w:rPr>
        <w:t xml:space="preserve"> </w:t>
      </w:r>
      <w:proofErr w:type="spellStart"/>
      <w:r w:rsidR="009C38F6">
        <w:rPr>
          <w:rFonts w:asciiTheme="majorHAnsi" w:hAnsiTheme="majorHAnsi" w:cs="StoneInfITCStd"/>
          <w:color w:val="000000"/>
        </w:rPr>
        <w:t>Asoc</w:t>
      </w:r>
      <w:proofErr w:type="spellEnd"/>
      <w:r w:rsidR="009C38F6">
        <w:rPr>
          <w:rFonts w:asciiTheme="majorHAnsi" w:hAnsiTheme="majorHAnsi" w:cs="StoneInfITCStd"/>
          <w:color w:val="000000"/>
        </w:rPr>
        <w:t xml:space="preserve"> </w:t>
      </w:r>
      <w:proofErr w:type="spellStart"/>
      <w:r w:rsidR="009C38F6">
        <w:rPr>
          <w:rFonts w:asciiTheme="majorHAnsi" w:hAnsiTheme="majorHAnsi" w:cs="StoneInfITCStd"/>
          <w:color w:val="000000"/>
        </w:rPr>
        <w:t>Méd</w:t>
      </w:r>
      <w:proofErr w:type="spellEnd"/>
      <w:r w:rsidR="009C38F6">
        <w:rPr>
          <w:rFonts w:asciiTheme="majorHAnsi" w:hAnsiTheme="majorHAnsi" w:cs="StoneInfITCStd"/>
          <w:color w:val="000000"/>
        </w:rPr>
        <w:t xml:space="preserve"> Argent</w:t>
      </w:r>
      <w:r w:rsidRPr="009919B7">
        <w:rPr>
          <w:rFonts w:asciiTheme="majorHAnsi" w:hAnsiTheme="majorHAnsi" w:cs="StoneInfITCStd"/>
          <w:color w:val="000000"/>
        </w:rPr>
        <w:t>.127 (4): 3-7. 2014.</w:t>
      </w:r>
    </w:p>
    <w:p w:rsidR="00BE30E1" w:rsidRPr="009919B7" w:rsidRDefault="00BE30E1" w:rsidP="00BE30E1">
      <w:pPr>
        <w:pStyle w:val="Prrafodelista"/>
        <w:numPr>
          <w:ilvl w:val="0"/>
          <w:numId w:val="1"/>
        </w:numPr>
        <w:spacing w:after="0" w:line="240" w:lineRule="auto"/>
        <w:jc w:val="both"/>
        <w:rPr>
          <w:rFonts w:asciiTheme="majorHAnsi" w:hAnsiTheme="majorHAnsi" w:cs="StoneInfITCStd"/>
          <w:color w:val="000000"/>
        </w:rPr>
      </w:pPr>
      <w:r w:rsidRPr="009919B7">
        <w:rPr>
          <w:rFonts w:asciiTheme="majorHAnsi" w:hAnsiTheme="majorHAnsi" w:cs="StoneInfITCStd"/>
          <w:color w:val="000000"/>
        </w:rPr>
        <w:t xml:space="preserve">Hurtado Hoyo E: Consideraciones sobe la vida y la muerte. Muerte digna. </w:t>
      </w:r>
      <w:proofErr w:type="spellStart"/>
      <w:r w:rsidRPr="009919B7">
        <w:rPr>
          <w:rFonts w:asciiTheme="majorHAnsi" w:hAnsiTheme="majorHAnsi" w:cs="StoneInfITCStd"/>
          <w:color w:val="000000"/>
        </w:rPr>
        <w:t>Rev</w:t>
      </w:r>
      <w:proofErr w:type="spellEnd"/>
      <w:r w:rsidRPr="009919B7">
        <w:rPr>
          <w:rFonts w:asciiTheme="majorHAnsi" w:hAnsiTheme="majorHAnsi" w:cs="StoneInfITCStd"/>
          <w:color w:val="000000"/>
        </w:rPr>
        <w:t xml:space="preserve"> </w:t>
      </w:r>
      <w:proofErr w:type="spellStart"/>
      <w:r w:rsidRPr="009919B7">
        <w:rPr>
          <w:rFonts w:asciiTheme="majorHAnsi" w:hAnsiTheme="majorHAnsi" w:cs="StoneInfITCStd"/>
          <w:color w:val="000000"/>
        </w:rPr>
        <w:t>Asoc</w:t>
      </w:r>
      <w:proofErr w:type="spellEnd"/>
      <w:r w:rsidRPr="009919B7">
        <w:rPr>
          <w:rFonts w:asciiTheme="majorHAnsi" w:hAnsiTheme="majorHAnsi" w:cs="StoneInfITCStd"/>
          <w:color w:val="000000"/>
        </w:rPr>
        <w:t xml:space="preserve"> </w:t>
      </w:r>
      <w:proofErr w:type="spellStart"/>
      <w:r w:rsidRPr="009919B7">
        <w:rPr>
          <w:rFonts w:asciiTheme="majorHAnsi" w:hAnsiTheme="majorHAnsi" w:cs="StoneInfITCStd"/>
          <w:color w:val="000000"/>
        </w:rPr>
        <w:t>Méd</w:t>
      </w:r>
      <w:proofErr w:type="spellEnd"/>
      <w:r w:rsidRPr="009919B7">
        <w:rPr>
          <w:rFonts w:asciiTheme="majorHAnsi" w:hAnsiTheme="majorHAnsi" w:cs="StoneInfITCStd"/>
          <w:color w:val="000000"/>
        </w:rPr>
        <w:t xml:space="preserve"> </w:t>
      </w:r>
      <w:proofErr w:type="gramStart"/>
      <w:r w:rsidRPr="009919B7">
        <w:rPr>
          <w:rFonts w:asciiTheme="majorHAnsi" w:hAnsiTheme="majorHAnsi" w:cs="StoneInfITCStd"/>
          <w:color w:val="000000"/>
        </w:rPr>
        <w:t>Argent ;127</w:t>
      </w:r>
      <w:proofErr w:type="gramEnd"/>
      <w:r w:rsidRPr="009919B7">
        <w:rPr>
          <w:rFonts w:asciiTheme="majorHAnsi" w:hAnsiTheme="majorHAnsi" w:cs="StoneInfITCStd"/>
          <w:color w:val="000000"/>
        </w:rPr>
        <w:t xml:space="preserve"> (2): 5-9. 2014.</w:t>
      </w:r>
    </w:p>
    <w:p w:rsidR="00BE30E1" w:rsidRPr="009919B7" w:rsidRDefault="00BE30E1" w:rsidP="00BE30E1">
      <w:pPr>
        <w:pStyle w:val="Prrafodelista"/>
        <w:numPr>
          <w:ilvl w:val="0"/>
          <w:numId w:val="1"/>
        </w:numPr>
        <w:spacing w:after="0" w:line="240" w:lineRule="auto"/>
        <w:jc w:val="both"/>
        <w:rPr>
          <w:rFonts w:asciiTheme="majorHAnsi" w:hAnsiTheme="majorHAnsi" w:cs="StoneInfITCStd"/>
          <w:color w:val="000000"/>
        </w:rPr>
      </w:pPr>
      <w:r w:rsidRPr="009919B7">
        <w:rPr>
          <w:rFonts w:asciiTheme="majorHAnsi" w:hAnsiTheme="majorHAnsi" w:cs="StoneInfITCStd"/>
          <w:color w:val="000000"/>
        </w:rPr>
        <w:t xml:space="preserve">Hurtado Hoyo E, </w:t>
      </w:r>
      <w:proofErr w:type="spellStart"/>
      <w:r w:rsidRPr="009919B7">
        <w:rPr>
          <w:rFonts w:asciiTheme="majorHAnsi" w:hAnsiTheme="majorHAnsi" w:cs="StoneInfITCStd"/>
          <w:color w:val="000000"/>
        </w:rPr>
        <w:t>Dolcini</w:t>
      </w:r>
      <w:proofErr w:type="spellEnd"/>
      <w:r w:rsidRPr="009919B7">
        <w:rPr>
          <w:rFonts w:asciiTheme="majorHAnsi" w:hAnsiTheme="majorHAnsi" w:cs="StoneInfITCStd"/>
          <w:color w:val="000000"/>
        </w:rPr>
        <w:t xml:space="preserve"> H, </w:t>
      </w:r>
      <w:proofErr w:type="spellStart"/>
      <w:r w:rsidRPr="009919B7">
        <w:rPr>
          <w:rFonts w:asciiTheme="majorHAnsi" w:hAnsiTheme="majorHAnsi" w:cs="StoneInfITCStd"/>
          <w:color w:val="000000"/>
        </w:rPr>
        <w:t>Yansenson</w:t>
      </w:r>
      <w:proofErr w:type="spellEnd"/>
      <w:r w:rsidRPr="009919B7">
        <w:rPr>
          <w:rFonts w:asciiTheme="majorHAnsi" w:hAnsiTheme="majorHAnsi" w:cs="StoneInfITCStd"/>
          <w:color w:val="000000"/>
        </w:rPr>
        <w:t xml:space="preserve"> J y col: Código de Ética para el Equipo de Salud de la Asociación Médi</w:t>
      </w:r>
      <w:r w:rsidRPr="009919B7">
        <w:rPr>
          <w:rFonts w:asciiTheme="majorHAnsi" w:hAnsiTheme="majorHAnsi" w:cs="StoneInfITCStd"/>
          <w:color w:val="000000"/>
        </w:rPr>
        <w:softHyphen/>
        <w:t xml:space="preserve">ca Argentina. EDIAMA. Buenos Aires, 2001. www.amamed.org.ar </w:t>
      </w:r>
    </w:p>
    <w:p w:rsidR="00BE30E1" w:rsidRPr="009919B7" w:rsidRDefault="00BE30E1" w:rsidP="00BE30E1">
      <w:pPr>
        <w:pStyle w:val="Prrafodelista"/>
        <w:numPr>
          <w:ilvl w:val="0"/>
          <w:numId w:val="1"/>
        </w:numPr>
        <w:spacing w:after="0" w:line="240" w:lineRule="auto"/>
        <w:jc w:val="both"/>
        <w:rPr>
          <w:rFonts w:asciiTheme="majorHAnsi" w:hAnsiTheme="majorHAnsi"/>
        </w:rPr>
      </w:pPr>
      <w:r w:rsidRPr="009919B7">
        <w:rPr>
          <w:rFonts w:asciiTheme="majorHAnsi" w:hAnsiTheme="majorHAnsi"/>
        </w:rPr>
        <w:t>Hurtado Hoyo E, Losardo R, Bianchi R</w:t>
      </w:r>
      <w:proofErr w:type="gramStart"/>
      <w:r w:rsidRPr="009919B7">
        <w:rPr>
          <w:rFonts w:asciiTheme="majorHAnsi" w:hAnsiTheme="majorHAnsi"/>
        </w:rPr>
        <w:t>,:</w:t>
      </w:r>
      <w:proofErr w:type="gramEnd"/>
      <w:r w:rsidRPr="009919B7">
        <w:rPr>
          <w:rFonts w:asciiTheme="majorHAnsi" w:hAnsiTheme="majorHAnsi"/>
        </w:rPr>
        <w:t xml:space="preserve"> Salud plena e integral: un concepto más amplio de salud. </w:t>
      </w:r>
      <w:proofErr w:type="spellStart"/>
      <w:r w:rsidRPr="009919B7">
        <w:rPr>
          <w:rFonts w:asciiTheme="majorHAnsi" w:hAnsiTheme="majorHAnsi"/>
        </w:rPr>
        <w:t>RevAsocMedArgent</w:t>
      </w:r>
      <w:proofErr w:type="spellEnd"/>
      <w:r w:rsidRPr="009919B7">
        <w:rPr>
          <w:rFonts w:asciiTheme="majorHAnsi" w:hAnsiTheme="majorHAnsi"/>
        </w:rPr>
        <w:t>, 134-1.18-25. 2021.</w:t>
      </w:r>
    </w:p>
    <w:p w:rsidR="00BE30E1" w:rsidRPr="009919B7" w:rsidRDefault="00BE30E1" w:rsidP="00BE30E1">
      <w:pPr>
        <w:pStyle w:val="Prrafodelista"/>
        <w:numPr>
          <w:ilvl w:val="0"/>
          <w:numId w:val="1"/>
        </w:numPr>
        <w:spacing w:after="0" w:line="240" w:lineRule="auto"/>
        <w:jc w:val="both"/>
        <w:rPr>
          <w:rFonts w:asciiTheme="majorHAnsi" w:hAnsiTheme="majorHAnsi"/>
        </w:rPr>
      </w:pPr>
      <w:r w:rsidRPr="009919B7">
        <w:rPr>
          <w:rFonts w:asciiTheme="majorHAnsi" w:hAnsiTheme="majorHAnsi"/>
        </w:rPr>
        <w:t xml:space="preserve">Hurtado Hoyo E, Losardo R, Bianchi R, Renna J, Bolton R: La era global y la época del </w:t>
      </w:r>
      <w:proofErr w:type="spellStart"/>
      <w:r w:rsidRPr="009919B7">
        <w:rPr>
          <w:rFonts w:asciiTheme="majorHAnsi" w:hAnsiTheme="majorHAnsi"/>
        </w:rPr>
        <w:t>transhumanismo</w:t>
      </w:r>
      <w:proofErr w:type="spellEnd"/>
      <w:r w:rsidRPr="009919B7">
        <w:rPr>
          <w:rFonts w:asciiTheme="majorHAnsi" w:hAnsiTheme="majorHAnsi"/>
        </w:rPr>
        <w:t>. Una reflexión sobre la evolución y desarrollo de la especie human</w:t>
      </w:r>
      <w:r w:rsidR="008F7AB3">
        <w:rPr>
          <w:rFonts w:asciiTheme="majorHAnsi" w:hAnsiTheme="majorHAnsi"/>
        </w:rPr>
        <w:t>a.RevAsocMedArgent.134</w:t>
      </w:r>
      <w:proofErr w:type="gramStart"/>
      <w:r w:rsidR="008F7AB3">
        <w:rPr>
          <w:rFonts w:asciiTheme="majorHAnsi" w:hAnsiTheme="majorHAnsi"/>
        </w:rPr>
        <w:t>,1.30</w:t>
      </w:r>
      <w:proofErr w:type="gramEnd"/>
      <w:r w:rsidR="008F7AB3">
        <w:rPr>
          <w:rFonts w:asciiTheme="majorHAnsi" w:hAnsiTheme="majorHAnsi"/>
        </w:rPr>
        <w:t>-38.</w:t>
      </w:r>
      <w:r w:rsidRPr="009919B7">
        <w:rPr>
          <w:rFonts w:asciiTheme="majorHAnsi" w:hAnsiTheme="majorHAnsi"/>
        </w:rPr>
        <w:t>2021</w:t>
      </w:r>
      <w:r>
        <w:rPr>
          <w:rFonts w:asciiTheme="majorHAnsi" w:hAnsiTheme="majorHAnsi"/>
        </w:rPr>
        <w:t>.</w:t>
      </w:r>
    </w:p>
    <w:p w:rsidR="00BE30E1" w:rsidRPr="009919B7" w:rsidRDefault="00BE30E1" w:rsidP="00BE30E1">
      <w:pPr>
        <w:pStyle w:val="Prrafodelista"/>
        <w:numPr>
          <w:ilvl w:val="0"/>
          <w:numId w:val="1"/>
        </w:numPr>
        <w:spacing w:after="0" w:line="240" w:lineRule="auto"/>
        <w:jc w:val="both"/>
        <w:rPr>
          <w:rFonts w:asciiTheme="majorHAnsi" w:hAnsiTheme="majorHAnsi"/>
        </w:rPr>
      </w:pPr>
      <w:proofErr w:type="spellStart"/>
      <w:r w:rsidRPr="009919B7">
        <w:rPr>
          <w:rFonts w:asciiTheme="majorHAnsi" w:hAnsiTheme="majorHAnsi" w:cs="StoneInfITCStd"/>
          <w:color w:val="000000"/>
        </w:rPr>
        <w:t>Jahr</w:t>
      </w:r>
      <w:proofErr w:type="spellEnd"/>
      <w:r w:rsidRPr="009919B7">
        <w:rPr>
          <w:rFonts w:asciiTheme="majorHAnsi" w:hAnsiTheme="majorHAnsi" w:cs="StoneInfITCStd"/>
          <w:color w:val="000000"/>
        </w:rPr>
        <w:t xml:space="preserve"> F: Bioética: Una panorámica sobre la relación ética del hombre con los animales y las plantas. </w:t>
      </w:r>
      <w:proofErr w:type="spellStart"/>
      <w:r w:rsidRPr="009919B7">
        <w:rPr>
          <w:rFonts w:asciiTheme="majorHAnsi" w:hAnsiTheme="majorHAnsi" w:cs="StoneInfITCStd"/>
          <w:color w:val="000000"/>
        </w:rPr>
        <w:t>Rev</w:t>
      </w:r>
      <w:proofErr w:type="spellEnd"/>
      <w:r w:rsidRPr="009919B7">
        <w:rPr>
          <w:rFonts w:asciiTheme="majorHAnsi" w:hAnsiTheme="majorHAnsi" w:cs="StoneInfITCStd"/>
          <w:color w:val="000000"/>
        </w:rPr>
        <w:t xml:space="preserve"> </w:t>
      </w:r>
      <w:proofErr w:type="spellStart"/>
      <w:r w:rsidRPr="009919B7">
        <w:rPr>
          <w:rFonts w:asciiTheme="majorHAnsi" w:hAnsiTheme="majorHAnsi" w:cs="StoneInfITCStd"/>
          <w:color w:val="000000"/>
        </w:rPr>
        <w:t>Kosmos</w:t>
      </w:r>
      <w:proofErr w:type="spellEnd"/>
      <w:r w:rsidRPr="009919B7">
        <w:rPr>
          <w:rFonts w:asciiTheme="majorHAnsi" w:hAnsiTheme="majorHAnsi" w:cs="StoneInfITCStd"/>
          <w:color w:val="000000"/>
        </w:rPr>
        <w:t xml:space="preserve"> 1927; 24: 2-4. </w:t>
      </w:r>
    </w:p>
    <w:p w:rsidR="00BE30E1" w:rsidRPr="009919B7" w:rsidRDefault="00BE30E1" w:rsidP="00BE30E1">
      <w:pPr>
        <w:pStyle w:val="Prrafodelista"/>
        <w:numPr>
          <w:ilvl w:val="0"/>
          <w:numId w:val="1"/>
        </w:numPr>
        <w:spacing w:after="0" w:line="240" w:lineRule="auto"/>
        <w:jc w:val="both"/>
        <w:rPr>
          <w:rFonts w:asciiTheme="majorHAnsi" w:hAnsiTheme="majorHAnsi"/>
          <w:lang w:val="fr-FR"/>
        </w:rPr>
      </w:pPr>
      <w:proofErr w:type="spellStart"/>
      <w:r w:rsidRPr="009919B7">
        <w:rPr>
          <w:rFonts w:asciiTheme="majorHAnsi" w:hAnsiTheme="majorHAnsi" w:cs="StoneInfITCStd"/>
          <w:color w:val="000000"/>
          <w:lang w:val="en-US"/>
        </w:rPr>
        <w:t>Lambin</w:t>
      </w:r>
      <w:proofErr w:type="spellEnd"/>
      <w:r w:rsidRPr="009919B7">
        <w:rPr>
          <w:rFonts w:asciiTheme="majorHAnsi" w:hAnsiTheme="majorHAnsi" w:cs="StoneInfITCStd"/>
          <w:color w:val="000000"/>
          <w:lang w:val="en-US"/>
        </w:rPr>
        <w:t xml:space="preserve"> EF, Tran A, </w:t>
      </w:r>
      <w:proofErr w:type="spellStart"/>
      <w:r w:rsidRPr="009919B7">
        <w:rPr>
          <w:rFonts w:asciiTheme="majorHAnsi" w:hAnsiTheme="majorHAnsi" w:cs="StoneInfITCStd"/>
          <w:color w:val="000000"/>
          <w:lang w:val="en-US"/>
        </w:rPr>
        <w:t>Vouwambeke</w:t>
      </w:r>
      <w:proofErr w:type="spellEnd"/>
      <w:r w:rsidRPr="009919B7">
        <w:rPr>
          <w:rFonts w:asciiTheme="majorHAnsi" w:hAnsiTheme="majorHAnsi" w:cs="StoneInfITCStd"/>
          <w:color w:val="000000"/>
          <w:lang w:val="en-US"/>
        </w:rPr>
        <w:t xml:space="preserve"> SO, </w:t>
      </w:r>
      <w:proofErr w:type="spellStart"/>
      <w:r w:rsidRPr="009919B7">
        <w:rPr>
          <w:rFonts w:asciiTheme="majorHAnsi" w:hAnsiTheme="majorHAnsi" w:cs="StoneInfITCStd"/>
          <w:color w:val="000000"/>
          <w:lang w:val="en-US"/>
        </w:rPr>
        <w:t>Linerd</w:t>
      </w:r>
      <w:proofErr w:type="spellEnd"/>
      <w:r w:rsidRPr="009919B7">
        <w:rPr>
          <w:rFonts w:asciiTheme="majorHAnsi" w:hAnsiTheme="majorHAnsi" w:cs="StoneInfITCStd"/>
          <w:color w:val="000000"/>
          <w:lang w:val="en-US"/>
        </w:rPr>
        <w:t xml:space="preserve"> C, </w:t>
      </w:r>
      <w:proofErr w:type="spellStart"/>
      <w:r w:rsidRPr="009919B7">
        <w:rPr>
          <w:rFonts w:asciiTheme="majorHAnsi" w:hAnsiTheme="majorHAnsi" w:cs="StoneInfITCStd"/>
          <w:color w:val="000000"/>
          <w:lang w:val="en-US"/>
        </w:rPr>
        <w:t>Soti</w:t>
      </w:r>
      <w:proofErr w:type="spellEnd"/>
      <w:r w:rsidRPr="009919B7">
        <w:rPr>
          <w:rFonts w:asciiTheme="majorHAnsi" w:hAnsiTheme="majorHAnsi" w:cs="StoneInfITCStd"/>
          <w:color w:val="000000"/>
          <w:lang w:val="en-US"/>
        </w:rPr>
        <w:t xml:space="preserve"> V: Path landscapes. </w:t>
      </w:r>
      <w:proofErr w:type="spellStart"/>
      <w:r w:rsidRPr="009919B7">
        <w:rPr>
          <w:rFonts w:asciiTheme="majorHAnsi" w:hAnsiTheme="majorHAnsi" w:cs="StoneInfITCStd"/>
          <w:color w:val="000000"/>
          <w:lang w:val="en-US"/>
        </w:rPr>
        <w:t>Intersectors</w:t>
      </w:r>
      <w:proofErr w:type="spellEnd"/>
      <w:r w:rsidRPr="009919B7">
        <w:rPr>
          <w:rFonts w:asciiTheme="majorHAnsi" w:hAnsiTheme="majorHAnsi" w:cs="StoneInfITCStd"/>
          <w:color w:val="000000"/>
          <w:lang w:val="en-US"/>
        </w:rPr>
        <w:t xml:space="preserve"> bet</w:t>
      </w:r>
      <w:r>
        <w:rPr>
          <w:rFonts w:asciiTheme="majorHAnsi" w:hAnsiTheme="majorHAnsi" w:cs="StoneInfITCStd"/>
          <w:color w:val="000000"/>
          <w:lang w:val="en-US"/>
        </w:rPr>
        <w:t xml:space="preserve">ween land, </w:t>
      </w:r>
      <w:proofErr w:type="spellStart"/>
      <w:r>
        <w:rPr>
          <w:rFonts w:asciiTheme="majorHAnsi" w:hAnsiTheme="majorHAnsi" w:cs="StoneInfITCStd"/>
          <w:color w:val="000000"/>
          <w:lang w:val="en-US"/>
        </w:rPr>
        <w:t>preaples</w:t>
      </w:r>
      <w:proofErr w:type="spellEnd"/>
      <w:r>
        <w:rPr>
          <w:rFonts w:asciiTheme="majorHAnsi" w:hAnsiTheme="majorHAnsi" w:cs="StoneInfITCStd"/>
          <w:color w:val="000000"/>
          <w:lang w:val="en-US"/>
        </w:rPr>
        <w:t xml:space="preserve">, </w:t>
      </w:r>
      <w:proofErr w:type="spellStart"/>
      <w:r>
        <w:rPr>
          <w:rFonts w:asciiTheme="majorHAnsi" w:hAnsiTheme="majorHAnsi" w:cs="StoneInfITCStd"/>
          <w:color w:val="000000"/>
          <w:lang w:val="en-US"/>
        </w:rPr>
        <w:t>disase</w:t>
      </w:r>
      <w:proofErr w:type="spellEnd"/>
      <w:r>
        <w:rPr>
          <w:rFonts w:asciiTheme="majorHAnsi" w:hAnsiTheme="majorHAnsi" w:cs="StoneInfITCStd"/>
          <w:color w:val="000000"/>
          <w:lang w:val="en-US"/>
        </w:rPr>
        <w:t xml:space="preserve"> </w:t>
      </w:r>
      <w:r w:rsidRPr="009919B7">
        <w:rPr>
          <w:rFonts w:asciiTheme="majorHAnsi" w:hAnsiTheme="majorHAnsi" w:cs="StoneInfITCStd"/>
          <w:color w:val="000000"/>
          <w:lang w:val="en-US"/>
        </w:rPr>
        <w:t>and their animal hosts. International of Health Geographics.54.2010</w:t>
      </w:r>
      <w:r>
        <w:rPr>
          <w:rFonts w:asciiTheme="majorHAnsi" w:hAnsiTheme="majorHAnsi" w:cs="StoneInfITCStd"/>
          <w:color w:val="000000"/>
          <w:lang w:val="en-US"/>
        </w:rPr>
        <w:t>.</w:t>
      </w:r>
    </w:p>
    <w:p w:rsidR="00BE30E1" w:rsidRPr="00BE30E1" w:rsidRDefault="00BE30E1" w:rsidP="00BE30E1">
      <w:pPr>
        <w:pStyle w:val="Prrafodelista"/>
        <w:numPr>
          <w:ilvl w:val="0"/>
          <w:numId w:val="1"/>
        </w:numPr>
        <w:spacing w:after="0" w:line="240" w:lineRule="auto"/>
        <w:jc w:val="both"/>
        <w:rPr>
          <w:rFonts w:asciiTheme="majorHAnsi" w:hAnsiTheme="majorHAnsi" w:cs="StoneInfITCStd"/>
          <w:color w:val="000000"/>
          <w:lang w:val="es-ES"/>
        </w:rPr>
      </w:pPr>
      <w:proofErr w:type="spellStart"/>
      <w:r w:rsidRPr="009919B7">
        <w:rPr>
          <w:rFonts w:asciiTheme="majorHAnsi" w:hAnsiTheme="majorHAnsi" w:cs="StoneInfITCStd"/>
          <w:color w:val="000000"/>
        </w:rPr>
        <w:t>Meeroff</w:t>
      </w:r>
      <w:proofErr w:type="spellEnd"/>
      <w:r w:rsidRPr="009919B7">
        <w:rPr>
          <w:rFonts w:asciiTheme="majorHAnsi" w:hAnsiTheme="majorHAnsi" w:cs="StoneInfITCStd"/>
          <w:color w:val="000000"/>
        </w:rPr>
        <w:t xml:space="preserve"> M: Ética Médica. Librería </w:t>
      </w:r>
      <w:proofErr w:type="spellStart"/>
      <w:r w:rsidRPr="009919B7">
        <w:rPr>
          <w:rFonts w:asciiTheme="majorHAnsi" w:hAnsiTheme="majorHAnsi" w:cs="StoneInfITCStd"/>
          <w:color w:val="000000"/>
        </w:rPr>
        <w:t>Akadia</w:t>
      </w:r>
      <w:proofErr w:type="spellEnd"/>
      <w:r w:rsidRPr="009919B7">
        <w:rPr>
          <w:rFonts w:asciiTheme="majorHAnsi" w:hAnsiTheme="majorHAnsi" w:cs="StoneInfITCStd"/>
          <w:color w:val="000000"/>
        </w:rPr>
        <w:t xml:space="preserve">, Buenos Aires. 1993; segunda edición. </w:t>
      </w:r>
      <w:r w:rsidRPr="00BE30E1">
        <w:rPr>
          <w:rFonts w:asciiTheme="majorHAnsi" w:hAnsiTheme="majorHAnsi" w:cs="StoneInfITCStd"/>
          <w:color w:val="000000"/>
          <w:lang w:val="es-ES"/>
        </w:rPr>
        <w:t xml:space="preserve">Prólogo por E. Hurtado Hoyo. </w:t>
      </w:r>
    </w:p>
    <w:p w:rsidR="00BE30E1" w:rsidRPr="009919B7" w:rsidRDefault="00BE30E1" w:rsidP="00BE30E1">
      <w:pPr>
        <w:pStyle w:val="Prrafodelista"/>
        <w:numPr>
          <w:ilvl w:val="0"/>
          <w:numId w:val="1"/>
        </w:numPr>
        <w:spacing w:after="0" w:line="240" w:lineRule="auto"/>
        <w:jc w:val="both"/>
        <w:rPr>
          <w:rFonts w:asciiTheme="majorHAnsi" w:hAnsiTheme="majorHAnsi"/>
          <w:lang w:val="es-ES"/>
        </w:rPr>
      </w:pPr>
      <w:proofErr w:type="spellStart"/>
      <w:r w:rsidRPr="009919B7">
        <w:rPr>
          <w:rFonts w:asciiTheme="majorHAnsi" w:hAnsiTheme="majorHAnsi"/>
          <w:lang w:val="fr-FR"/>
        </w:rPr>
        <w:t>Montori</w:t>
      </w:r>
      <w:proofErr w:type="spellEnd"/>
      <w:r w:rsidRPr="009919B7">
        <w:rPr>
          <w:rFonts w:asciiTheme="majorHAnsi" w:hAnsiTheme="majorHAnsi"/>
          <w:lang w:val="fr-FR"/>
        </w:rPr>
        <w:t xml:space="preserve"> </w:t>
      </w:r>
      <w:proofErr w:type="spellStart"/>
      <w:r w:rsidRPr="009919B7">
        <w:rPr>
          <w:rFonts w:asciiTheme="majorHAnsi" w:hAnsiTheme="majorHAnsi"/>
          <w:lang w:val="fr-FR"/>
        </w:rPr>
        <w:t>Francois</w:t>
      </w:r>
      <w:proofErr w:type="spellEnd"/>
      <w:r w:rsidRPr="009919B7">
        <w:rPr>
          <w:rFonts w:asciiTheme="majorHAnsi" w:hAnsiTheme="majorHAnsi"/>
          <w:lang w:val="fr-FR"/>
        </w:rPr>
        <w:t xml:space="preserve">: Des </w:t>
      </w:r>
      <w:proofErr w:type="spellStart"/>
      <w:r w:rsidRPr="009919B7">
        <w:rPr>
          <w:rFonts w:asciiTheme="majorHAnsi" w:hAnsiTheme="majorHAnsi"/>
          <w:lang w:val="fr-FR"/>
        </w:rPr>
        <w:t>épidemics</w:t>
      </w:r>
      <w:proofErr w:type="spellEnd"/>
      <w:r w:rsidRPr="009919B7">
        <w:rPr>
          <w:rFonts w:asciiTheme="majorHAnsi" w:hAnsiTheme="majorHAnsi"/>
          <w:lang w:val="fr-FR"/>
        </w:rPr>
        <w:t xml:space="preserve"> des animaux et des </w:t>
      </w:r>
      <w:proofErr w:type="spellStart"/>
      <w:r w:rsidRPr="009919B7">
        <w:rPr>
          <w:rFonts w:asciiTheme="majorHAnsi" w:hAnsiTheme="majorHAnsi"/>
          <w:lang w:val="fr-FR"/>
        </w:rPr>
        <w:t>humans</w:t>
      </w:r>
      <w:proofErr w:type="spellEnd"/>
      <w:r w:rsidRPr="009919B7">
        <w:rPr>
          <w:rFonts w:asciiTheme="majorHAnsi" w:hAnsiTheme="majorHAnsi"/>
          <w:lang w:val="fr-FR"/>
        </w:rPr>
        <w:t xml:space="preserve">. </w:t>
      </w:r>
      <w:proofErr w:type="spellStart"/>
      <w:r w:rsidRPr="009919B7">
        <w:rPr>
          <w:rFonts w:asciiTheme="majorHAnsi" w:hAnsiTheme="majorHAnsi"/>
          <w:lang w:val="fr-FR"/>
        </w:rPr>
        <w:t>París</w:t>
      </w:r>
      <w:proofErr w:type="spellEnd"/>
      <w:r w:rsidRPr="009919B7">
        <w:rPr>
          <w:rFonts w:asciiTheme="majorHAnsi" w:hAnsiTheme="majorHAnsi"/>
          <w:lang w:val="fr-FR"/>
        </w:rPr>
        <w:t xml:space="preserve">. </w:t>
      </w:r>
      <w:proofErr w:type="spellStart"/>
      <w:r w:rsidRPr="009919B7">
        <w:rPr>
          <w:rFonts w:asciiTheme="majorHAnsi" w:hAnsiTheme="majorHAnsi"/>
          <w:lang w:val="es-ES"/>
        </w:rPr>
        <w:t>Ed</w:t>
      </w:r>
      <w:proofErr w:type="spellEnd"/>
      <w:r w:rsidRPr="009919B7">
        <w:rPr>
          <w:rFonts w:asciiTheme="majorHAnsi" w:hAnsiTheme="majorHAnsi"/>
          <w:lang w:val="es-ES"/>
        </w:rPr>
        <w:t xml:space="preserve"> le Poumier.2020.</w:t>
      </w:r>
    </w:p>
    <w:p w:rsidR="00BE30E1" w:rsidRPr="009919B7" w:rsidRDefault="00BE30E1" w:rsidP="00BE30E1">
      <w:pPr>
        <w:pStyle w:val="Prrafodelista"/>
        <w:numPr>
          <w:ilvl w:val="0"/>
          <w:numId w:val="1"/>
        </w:numPr>
        <w:spacing w:after="0" w:line="240" w:lineRule="auto"/>
        <w:jc w:val="both"/>
        <w:rPr>
          <w:rFonts w:asciiTheme="majorHAnsi" w:hAnsiTheme="majorHAnsi"/>
        </w:rPr>
      </w:pPr>
      <w:r>
        <w:rPr>
          <w:rFonts w:asciiTheme="majorHAnsi" w:hAnsiTheme="majorHAnsi" w:cs="StoneInfITCStd"/>
          <w:color w:val="000000"/>
        </w:rPr>
        <w:t xml:space="preserve">ONU: </w:t>
      </w:r>
      <w:r w:rsidRPr="009919B7">
        <w:rPr>
          <w:rFonts w:asciiTheme="majorHAnsi" w:hAnsiTheme="majorHAnsi" w:cs="StoneInfITCStd"/>
          <w:color w:val="000000"/>
        </w:rPr>
        <w:t xml:space="preserve">Declaración de los Derechos Humanos. EE. UU. 1948. www.un.org/es/documents/udhr/. </w:t>
      </w:r>
    </w:p>
    <w:p w:rsidR="00BE30E1" w:rsidRPr="009919B7" w:rsidRDefault="00BE30E1" w:rsidP="00BE30E1">
      <w:pPr>
        <w:pStyle w:val="Prrafodelista"/>
        <w:numPr>
          <w:ilvl w:val="0"/>
          <w:numId w:val="1"/>
        </w:numPr>
        <w:spacing w:after="0" w:line="240" w:lineRule="auto"/>
        <w:jc w:val="both"/>
        <w:rPr>
          <w:rFonts w:asciiTheme="majorHAnsi" w:hAnsiTheme="majorHAnsi"/>
        </w:rPr>
      </w:pPr>
      <w:r w:rsidRPr="009919B7">
        <w:rPr>
          <w:rFonts w:asciiTheme="majorHAnsi" w:hAnsiTheme="majorHAnsi" w:cs="StoneInfITCStd"/>
          <w:color w:val="000000"/>
          <w:lang w:val="en-US"/>
        </w:rPr>
        <w:t>Potter VR: Bioethics, the science of survival. Perspectives in Biology and Medicine; 14: 127-153. 1970</w:t>
      </w:r>
    </w:p>
    <w:p w:rsidR="00BE30E1" w:rsidRPr="009919B7" w:rsidRDefault="00BE30E1" w:rsidP="00BE30E1">
      <w:pPr>
        <w:pStyle w:val="Prrafodelista"/>
        <w:numPr>
          <w:ilvl w:val="0"/>
          <w:numId w:val="1"/>
        </w:numPr>
        <w:spacing w:after="0" w:line="240" w:lineRule="auto"/>
        <w:jc w:val="both"/>
        <w:rPr>
          <w:rFonts w:asciiTheme="majorHAnsi" w:hAnsiTheme="majorHAnsi"/>
        </w:rPr>
      </w:pPr>
      <w:r w:rsidRPr="009919B7">
        <w:rPr>
          <w:rFonts w:asciiTheme="majorHAnsi" w:hAnsiTheme="majorHAnsi" w:cs="StoneInfITCStd"/>
          <w:color w:val="000000"/>
        </w:rPr>
        <w:t xml:space="preserve">Reis EVB. Naves BTO: </w:t>
      </w:r>
      <w:proofErr w:type="spellStart"/>
      <w:r w:rsidRPr="009919B7">
        <w:rPr>
          <w:rFonts w:asciiTheme="majorHAnsi" w:hAnsiTheme="majorHAnsi" w:cs="StoneInfITCStd"/>
          <w:color w:val="000000"/>
        </w:rPr>
        <w:t>Ecoepidemiología</w:t>
      </w:r>
      <w:proofErr w:type="spellEnd"/>
      <w:r w:rsidRPr="009919B7">
        <w:rPr>
          <w:rFonts w:asciiTheme="majorHAnsi" w:hAnsiTheme="majorHAnsi" w:cs="StoneInfITCStd"/>
          <w:color w:val="000000"/>
        </w:rPr>
        <w:t xml:space="preserve"> y nuevos principios de bioseguridad. Aspectos ambientales  de la pandemia de COVID 19. Veredas do </w:t>
      </w:r>
      <w:proofErr w:type="spellStart"/>
      <w:r w:rsidRPr="009919B7">
        <w:rPr>
          <w:rFonts w:asciiTheme="majorHAnsi" w:hAnsiTheme="majorHAnsi" w:cs="StoneInfITCStd"/>
          <w:color w:val="000000"/>
        </w:rPr>
        <w:t>diretto</w:t>
      </w:r>
      <w:proofErr w:type="spellEnd"/>
      <w:r w:rsidRPr="009919B7">
        <w:rPr>
          <w:rFonts w:asciiTheme="majorHAnsi" w:hAnsiTheme="majorHAnsi" w:cs="StoneInfITCStd"/>
          <w:color w:val="000000"/>
        </w:rPr>
        <w:t>. Belo Horizonte.18.40-369-394.2021.</w:t>
      </w:r>
    </w:p>
    <w:p w:rsidR="00BE30E1" w:rsidRPr="009919B7" w:rsidRDefault="00BE30E1" w:rsidP="00BE30E1">
      <w:pPr>
        <w:pStyle w:val="Prrafodelista"/>
        <w:numPr>
          <w:ilvl w:val="0"/>
          <w:numId w:val="1"/>
        </w:numPr>
        <w:spacing w:after="0" w:line="240" w:lineRule="auto"/>
        <w:jc w:val="both"/>
        <w:rPr>
          <w:rFonts w:asciiTheme="majorHAnsi" w:hAnsiTheme="majorHAnsi"/>
        </w:rPr>
      </w:pPr>
      <w:r w:rsidRPr="009919B7">
        <w:rPr>
          <w:rFonts w:asciiTheme="majorHAnsi" w:hAnsiTheme="majorHAnsi"/>
        </w:rPr>
        <w:t xml:space="preserve">Reguero M: Bioética y prácticas de Salud Pública. </w:t>
      </w:r>
      <w:proofErr w:type="spellStart"/>
      <w:r w:rsidRPr="009919B7">
        <w:rPr>
          <w:rFonts w:asciiTheme="majorHAnsi" w:hAnsiTheme="majorHAnsi"/>
        </w:rPr>
        <w:t>Rev</w:t>
      </w:r>
      <w:proofErr w:type="spellEnd"/>
      <w:r w:rsidRPr="009919B7">
        <w:rPr>
          <w:rFonts w:asciiTheme="majorHAnsi" w:hAnsiTheme="majorHAnsi"/>
        </w:rPr>
        <w:t xml:space="preserve"> </w:t>
      </w:r>
      <w:proofErr w:type="spellStart"/>
      <w:r w:rsidRPr="009919B7">
        <w:rPr>
          <w:rFonts w:asciiTheme="majorHAnsi" w:hAnsiTheme="majorHAnsi"/>
        </w:rPr>
        <w:t>Iberoamer</w:t>
      </w:r>
      <w:proofErr w:type="spellEnd"/>
      <w:r w:rsidRPr="009919B7">
        <w:rPr>
          <w:rFonts w:asciiTheme="majorHAnsi" w:hAnsiTheme="majorHAnsi"/>
        </w:rPr>
        <w:t xml:space="preserve"> de Bioética. 07;</w:t>
      </w:r>
      <w:r w:rsidR="008F7AB3">
        <w:rPr>
          <w:rFonts w:asciiTheme="majorHAnsi" w:hAnsiTheme="majorHAnsi"/>
        </w:rPr>
        <w:t xml:space="preserve"> </w:t>
      </w:r>
      <w:r w:rsidRPr="009919B7">
        <w:rPr>
          <w:rFonts w:asciiTheme="majorHAnsi" w:hAnsiTheme="majorHAnsi"/>
        </w:rPr>
        <w:t>01-03.2018.</w:t>
      </w:r>
    </w:p>
    <w:p w:rsidR="00BE30E1" w:rsidRPr="009919B7" w:rsidRDefault="00BE30E1" w:rsidP="00BE30E1">
      <w:pPr>
        <w:pStyle w:val="Prrafodelista"/>
        <w:numPr>
          <w:ilvl w:val="0"/>
          <w:numId w:val="1"/>
        </w:numPr>
        <w:spacing w:after="0" w:line="240" w:lineRule="auto"/>
        <w:jc w:val="both"/>
        <w:rPr>
          <w:rFonts w:asciiTheme="majorHAnsi" w:hAnsiTheme="majorHAnsi"/>
        </w:rPr>
      </w:pPr>
      <w:r w:rsidRPr="009919B7">
        <w:rPr>
          <w:rFonts w:asciiTheme="majorHAnsi" w:hAnsiTheme="majorHAnsi"/>
        </w:rPr>
        <w:t xml:space="preserve">Ruiz de </w:t>
      </w:r>
      <w:proofErr w:type="spellStart"/>
      <w:r w:rsidRPr="009919B7">
        <w:rPr>
          <w:rFonts w:asciiTheme="majorHAnsi" w:hAnsiTheme="majorHAnsi"/>
        </w:rPr>
        <w:t>Chavez</w:t>
      </w:r>
      <w:proofErr w:type="spellEnd"/>
      <w:r w:rsidRPr="009919B7">
        <w:rPr>
          <w:rFonts w:asciiTheme="majorHAnsi" w:hAnsiTheme="majorHAnsi"/>
        </w:rPr>
        <w:t xml:space="preserve"> MH: La bioética ante la pandemia del COVID 19. Salud. Conbioética.1-2.2020</w:t>
      </w:r>
    </w:p>
    <w:p w:rsidR="00BE30E1" w:rsidRPr="009919B7" w:rsidRDefault="00BE30E1" w:rsidP="00BE30E1">
      <w:pPr>
        <w:pStyle w:val="Prrafodelista"/>
        <w:numPr>
          <w:ilvl w:val="0"/>
          <w:numId w:val="1"/>
        </w:numPr>
        <w:spacing w:after="0" w:line="240" w:lineRule="auto"/>
        <w:jc w:val="both"/>
        <w:rPr>
          <w:rFonts w:asciiTheme="majorHAnsi" w:hAnsiTheme="majorHAnsi"/>
          <w:lang w:val="fr-FR"/>
        </w:rPr>
      </w:pPr>
      <w:proofErr w:type="spellStart"/>
      <w:r w:rsidRPr="009919B7">
        <w:rPr>
          <w:rFonts w:asciiTheme="majorHAnsi" w:hAnsiTheme="majorHAnsi"/>
        </w:rPr>
        <w:t>Saenz</w:t>
      </w:r>
      <w:proofErr w:type="spellEnd"/>
      <w:r w:rsidRPr="009919B7">
        <w:rPr>
          <w:rFonts w:asciiTheme="majorHAnsi" w:hAnsiTheme="majorHAnsi"/>
        </w:rPr>
        <w:t xml:space="preserve"> </w:t>
      </w:r>
      <w:proofErr w:type="spellStart"/>
      <w:r w:rsidRPr="009919B7">
        <w:rPr>
          <w:rFonts w:asciiTheme="majorHAnsi" w:hAnsiTheme="majorHAnsi"/>
        </w:rPr>
        <w:t>Valerie</w:t>
      </w:r>
      <w:proofErr w:type="spellEnd"/>
      <w:r w:rsidRPr="009919B7">
        <w:rPr>
          <w:rFonts w:asciiTheme="majorHAnsi" w:hAnsiTheme="majorHAnsi"/>
        </w:rPr>
        <w:t xml:space="preserve">, </w:t>
      </w:r>
      <w:proofErr w:type="spellStart"/>
      <w:r w:rsidRPr="009919B7">
        <w:rPr>
          <w:rFonts w:asciiTheme="majorHAnsi" w:hAnsiTheme="majorHAnsi"/>
        </w:rPr>
        <w:t>Mozzariti</w:t>
      </w:r>
      <w:proofErr w:type="spellEnd"/>
      <w:r w:rsidRPr="009919B7">
        <w:rPr>
          <w:rFonts w:asciiTheme="majorHAnsi" w:hAnsiTheme="majorHAnsi"/>
        </w:rPr>
        <w:t xml:space="preserve"> de </w:t>
      </w:r>
      <w:proofErr w:type="spellStart"/>
      <w:r w:rsidRPr="009919B7">
        <w:rPr>
          <w:rFonts w:asciiTheme="majorHAnsi" w:hAnsiTheme="majorHAnsi"/>
        </w:rPr>
        <w:t>Ruggiero</w:t>
      </w:r>
      <w:proofErr w:type="spellEnd"/>
      <w:r w:rsidRPr="009919B7">
        <w:rPr>
          <w:rFonts w:asciiTheme="majorHAnsi" w:hAnsiTheme="majorHAnsi"/>
        </w:rPr>
        <w:t xml:space="preserve"> MA: Propuestas bioéticas frente a los problemas sociales y éticos que generan las enfermedades infecciosas desatendidas. Rev.Bioet.:23 (1):81-110. </w:t>
      </w:r>
      <w:r w:rsidRPr="009919B7">
        <w:rPr>
          <w:rFonts w:asciiTheme="majorHAnsi" w:hAnsiTheme="majorHAnsi"/>
          <w:lang w:val="fr-FR"/>
        </w:rPr>
        <w:t>2019.</w:t>
      </w:r>
    </w:p>
    <w:p w:rsidR="00BE30E1" w:rsidRPr="009919B7" w:rsidRDefault="00BE30E1" w:rsidP="00BE30E1">
      <w:pPr>
        <w:pStyle w:val="Prrafodelista"/>
        <w:numPr>
          <w:ilvl w:val="0"/>
          <w:numId w:val="1"/>
        </w:numPr>
        <w:spacing w:after="0" w:line="240" w:lineRule="auto"/>
        <w:jc w:val="both"/>
        <w:rPr>
          <w:rFonts w:asciiTheme="majorHAnsi" w:hAnsiTheme="majorHAnsi"/>
          <w:lang w:val="en-US"/>
        </w:rPr>
      </w:pPr>
      <w:proofErr w:type="spellStart"/>
      <w:r w:rsidRPr="009919B7">
        <w:rPr>
          <w:rFonts w:asciiTheme="majorHAnsi" w:hAnsiTheme="majorHAnsi"/>
          <w:lang w:val="en-US"/>
        </w:rPr>
        <w:t>Susser</w:t>
      </w:r>
      <w:proofErr w:type="spellEnd"/>
      <w:r w:rsidRPr="009919B7">
        <w:rPr>
          <w:rFonts w:asciiTheme="majorHAnsi" w:hAnsiTheme="majorHAnsi"/>
          <w:lang w:val="en-US"/>
        </w:rPr>
        <w:t xml:space="preserve"> M, </w:t>
      </w:r>
      <w:proofErr w:type="spellStart"/>
      <w:r w:rsidRPr="009919B7">
        <w:rPr>
          <w:rFonts w:asciiTheme="majorHAnsi" w:hAnsiTheme="majorHAnsi"/>
          <w:lang w:val="en-US"/>
        </w:rPr>
        <w:t>Susser</w:t>
      </w:r>
      <w:proofErr w:type="spellEnd"/>
      <w:r w:rsidRPr="009919B7">
        <w:rPr>
          <w:rFonts w:asciiTheme="majorHAnsi" w:hAnsiTheme="majorHAnsi"/>
          <w:lang w:val="en-US"/>
        </w:rPr>
        <w:t xml:space="preserve"> E: Choosing a future for epidemiology</w:t>
      </w:r>
      <w:r w:rsidR="008F7AB3">
        <w:rPr>
          <w:rFonts w:asciiTheme="majorHAnsi" w:hAnsiTheme="majorHAnsi"/>
          <w:lang w:val="en-US"/>
        </w:rPr>
        <w:t xml:space="preserve">. I. Eras and </w:t>
      </w:r>
      <w:proofErr w:type="spellStart"/>
      <w:r w:rsidR="008F7AB3">
        <w:rPr>
          <w:rFonts w:asciiTheme="majorHAnsi" w:hAnsiTheme="majorHAnsi"/>
          <w:lang w:val="en-US"/>
        </w:rPr>
        <w:t>paradigmas</w:t>
      </w:r>
      <w:proofErr w:type="spellEnd"/>
      <w:r w:rsidR="008F7AB3">
        <w:rPr>
          <w:rFonts w:asciiTheme="majorHAnsi" w:hAnsiTheme="majorHAnsi"/>
          <w:lang w:val="en-US"/>
        </w:rPr>
        <w:t xml:space="preserve">. </w:t>
      </w:r>
      <w:proofErr w:type="spellStart"/>
      <w:r w:rsidRPr="009919B7">
        <w:rPr>
          <w:rFonts w:asciiTheme="majorHAnsi" w:hAnsiTheme="majorHAnsi"/>
          <w:lang w:val="en-US"/>
        </w:rPr>
        <w:t>Amer</w:t>
      </w:r>
      <w:proofErr w:type="spellEnd"/>
      <w:r w:rsidRPr="009919B7">
        <w:rPr>
          <w:rFonts w:asciiTheme="majorHAnsi" w:hAnsiTheme="majorHAnsi"/>
          <w:lang w:val="en-US"/>
        </w:rPr>
        <w:t xml:space="preserve"> Journal of Public Health.86-5.674-677.1996.</w:t>
      </w:r>
    </w:p>
    <w:p w:rsidR="00BE30E1" w:rsidRPr="00EB2F51" w:rsidRDefault="00BE30E1" w:rsidP="00BE30E1">
      <w:pPr>
        <w:spacing w:after="0" w:line="240" w:lineRule="auto"/>
        <w:ind w:left="708"/>
        <w:jc w:val="both"/>
        <w:rPr>
          <w:rFonts w:asciiTheme="majorHAnsi" w:hAnsiTheme="majorHAnsi"/>
          <w:lang w:val="en-US"/>
        </w:rPr>
      </w:pPr>
    </w:p>
    <w:p w:rsidR="0006715D" w:rsidRPr="00BE30E1" w:rsidRDefault="0006715D" w:rsidP="007917BF">
      <w:pPr>
        <w:spacing w:after="0" w:line="360" w:lineRule="auto"/>
        <w:jc w:val="both"/>
        <w:rPr>
          <w:rFonts w:asciiTheme="majorHAnsi" w:hAnsiTheme="majorHAnsi"/>
          <w:sz w:val="24"/>
          <w:szCs w:val="24"/>
          <w:lang w:val="en-US"/>
        </w:rPr>
      </w:pPr>
    </w:p>
    <w:p w:rsidR="0006715D" w:rsidRPr="00BE30E1" w:rsidRDefault="0006715D" w:rsidP="007917BF">
      <w:pPr>
        <w:spacing w:after="0" w:line="360" w:lineRule="auto"/>
        <w:jc w:val="both"/>
        <w:rPr>
          <w:rFonts w:asciiTheme="majorHAnsi" w:hAnsiTheme="majorHAnsi"/>
          <w:sz w:val="24"/>
          <w:szCs w:val="24"/>
          <w:lang w:val="fr-FR"/>
        </w:rPr>
      </w:pPr>
    </w:p>
    <w:p w:rsidR="0006715D" w:rsidRPr="00BE30E1" w:rsidRDefault="0006715D" w:rsidP="007917BF">
      <w:pPr>
        <w:spacing w:after="0" w:line="360" w:lineRule="auto"/>
        <w:jc w:val="both"/>
        <w:rPr>
          <w:rFonts w:asciiTheme="majorHAnsi" w:hAnsiTheme="majorHAnsi"/>
          <w:sz w:val="24"/>
          <w:szCs w:val="24"/>
          <w:lang w:val="fr-FR"/>
        </w:rPr>
      </w:pPr>
    </w:p>
    <w:p w:rsidR="006E096A" w:rsidRPr="00BE30E1" w:rsidRDefault="006E096A" w:rsidP="007917BF">
      <w:pPr>
        <w:spacing w:after="0" w:line="360" w:lineRule="auto"/>
        <w:jc w:val="both"/>
        <w:rPr>
          <w:rFonts w:asciiTheme="majorHAnsi" w:hAnsiTheme="majorHAnsi"/>
          <w:sz w:val="24"/>
          <w:szCs w:val="24"/>
          <w:lang w:val="fr-FR"/>
        </w:rPr>
      </w:pPr>
    </w:p>
    <w:p w:rsidR="006E096A" w:rsidRDefault="006E096A" w:rsidP="007917BF">
      <w:pPr>
        <w:spacing w:after="0" w:line="360" w:lineRule="auto"/>
        <w:jc w:val="both"/>
        <w:rPr>
          <w:rFonts w:asciiTheme="majorHAnsi" w:hAnsiTheme="majorHAnsi"/>
          <w:sz w:val="24"/>
          <w:szCs w:val="24"/>
          <w:lang w:val="fr-FR"/>
        </w:rPr>
      </w:pPr>
    </w:p>
    <w:p w:rsidR="00CC4E61" w:rsidRDefault="00CC4E61" w:rsidP="007917BF">
      <w:pPr>
        <w:spacing w:after="0" w:line="360" w:lineRule="auto"/>
        <w:jc w:val="both"/>
        <w:rPr>
          <w:rFonts w:asciiTheme="majorHAnsi" w:hAnsiTheme="majorHAnsi"/>
          <w:sz w:val="24"/>
          <w:szCs w:val="24"/>
          <w:lang w:val="fr-FR"/>
        </w:rPr>
      </w:pPr>
    </w:p>
    <w:p w:rsidR="00CC4E61" w:rsidRDefault="00CC4E61" w:rsidP="007917BF">
      <w:pPr>
        <w:spacing w:after="0" w:line="360" w:lineRule="auto"/>
        <w:jc w:val="both"/>
        <w:rPr>
          <w:rFonts w:asciiTheme="majorHAnsi" w:hAnsiTheme="majorHAnsi"/>
          <w:sz w:val="24"/>
          <w:szCs w:val="24"/>
          <w:lang w:val="fr-FR"/>
        </w:rPr>
      </w:pPr>
    </w:p>
    <w:p w:rsidR="00CC4E61" w:rsidRPr="00BE30E1" w:rsidRDefault="00CC4E61" w:rsidP="00CC4E61">
      <w:pPr>
        <w:spacing w:after="0" w:line="360" w:lineRule="auto"/>
        <w:jc w:val="center"/>
        <w:rPr>
          <w:rFonts w:asciiTheme="majorHAnsi" w:hAnsiTheme="majorHAnsi"/>
          <w:sz w:val="24"/>
          <w:szCs w:val="24"/>
          <w:lang w:val="fr-FR"/>
        </w:rPr>
      </w:pPr>
      <w:r>
        <w:rPr>
          <w:rFonts w:asciiTheme="majorHAnsi" w:hAnsiTheme="majorHAnsi"/>
          <w:noProof/>
          <w:sz w:val="24"/>
          <w:szCs w:val="24"/>
          <w:lang w:eastAsia="es-AR"/>
        </w:rPr>
        <w:drawing>
          <wp:inline distT="0" distB="0" distL="0" distR="0">
            <wp:extent cx="3965122" cy="3439886"/>
            <wp:effectExtent l="19050" t="0" r="0" b="0"/>
            <wp:docPr id="1" name="Imagen 1" descr="C:\Users\ANAK\Downloads\IMG-20211030-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K\Downloads\IMG-20211030-WA0006.jpg"/>
                    <pic:cNvPicPr>
                      <a:picLocks noChangeAspect="1" noChangeArrowheads="1"/>
                    </pic:cNvPicPr>
                  </pic:nvPicPr>
                  <pic:blipFill>
                    <a:blip r:embed="rId8" cstate="print"/>
                    <a:srcRect/>
                    <a:stretch>
                      <a:fillRect/>
                    </a:stretch>
                  </pic:blipFill>
                  <pic:spPr bwMode="auto">
                    <a:xfrm>
                      <a:off x="0" y="0"/>
                      <a:ext cx="3973347" cy="3447021"/>
                    </a:xfrm>
                    <a:prstGeom prst="rect">
                      <a:avLst/>
                    </a:prstGeom>
                    <a:noFill/>
                    <a:ln w="9525">
                      <a:noFill/>
                      <a:miter lim="800000"/>
                      <a:headEnd/>
                      <a:tailEnd/>
                    </a:ln>
                  </pic:spPr>
                </pic:pic>
              </a:graphicData>
            </a:graphic>
          </wp:inline>
        </w:drawing>
      </w:r>
    </w:p>
    <w:p w:rsidR="00865AEF" w:rsidRPr="00CC4E61" w:rsidRDefault="00CC4E61" w:rsidP="007917BF">
      <w:pPr>
        <w:spacing w:line="360" w:lineRule="auto"/>
        <w:rPr>
          <w:b/>
          <w:lang w:val="fr-FR"/>
        </w:rPr>
      </w:pPr>
      <w:r w:rsidRPr="00CC4E61">
        <w:rPr>
          <w:b/>
          <w:lang w:val="fr-FR"/>
        </w:rPr>
        <w:t xml:space="preserve">                                 </w:t>
      </w:r>
      <w:r>
        <w:rPr>
          <w:b/>
          <w:lang w:val="fr-FR"/>
        </w:rPr>
        <w:t xml:space="preserve">                           </w:t>
      </w:r>
      <w:r w:rsidRPr="00CC4E61">
        <w:rPr>
          <w:b/>
          <w:lang w:val="fr-FR"/>
        </w:rPr>
        <w:t xml:space="preserve">  UNICEF.LMNEUQUEN 06/05/2016</w:t>
      </w:r>
    </w:p>
    <w:p w:rsidR="00CC4E61" w:rsidRPr="00BE30E1" w:rsidRDefault="00CC4E61" w:rsidP="007917BF">
      <w:pPr>
        <w:spacing w:line="360" w:lineRule="auto"/>
        <w:rPr>
          <w:sz w:val="24"/>
          <w:szCs w:val="24"/>
          <w:lang w:val="fr-FR"/>
        </w:rPr>
      </w:pPr>
    </w:p>
    <w:sectPr w:rsidR="00CC4E61" w:rsidRPr="00BE30E1" w:rsidSect="007917BF">
      <w:footerReference w:type="default" r:id="rId9"/>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CE3" w:rsidRDefault="003A4CE3" w:rsidP="003A4CE3">
      <w:pPr>
        <w:spacing w:after="0" w:line="240" w:lineRule="auto"/>
      </w:pPr>
      <w:r>
        <w:separator/>
      </w:r>
    </w:p>
  </w:endnote>
  <w:endnote w:type="continuationSeparator" w:id="0">
    <w:p w:rsidR="003A4CE3" w:rsidRDefault="003A4CE3" w:rsidP="003A4C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TC Stone Informal">
    <w:altName w:val="ITC Stone Inform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toneInfITCStd">
    <w:altName w:val="StoneInfITCSt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796"/>
      <w:docPartObj>
        <w:docPartGallery w:val="Page Numbers (Bottom of Page)"/>
        <w:docPartUnique/>
      </w:docPartObj>
    </w:sdtPr>
    <w:sdtEndPr>
      <w:rPr>
        <w:b/>
        <w:sz w:val="28"/>
        <w:szCs w:val="28"/>
      </w:rPr>
    </w:sdtEndPr>
    <w:sdtContent>
      <w:p w:rsidR="002E6B8E" w:rsidRPr="002E6B8E" w:rsidRDefault="005F0025">
        <w:pPr>
          <w:pStyle w:val="Piedepgina"/>
          <w:jc w:val="right"/>
          <w:rPr>
            <w:b/>
            <w:sz w:val="28"/>
            <w:szCs w:val="28"/>
          </w:rPr>
        </w:pPr>
        <w:r w:rsidRPr="002E6B8E">
          <w:rPr>
            <w:b/>
            <w:sz w:val="28"/>
            <w:szCs w:val="28"/>
          </w:rPr>
          <w:fldChar w:fldCharType="begin"/>
        </w:r>
        <w:r w:rsidR="00AD0461" w:rsidRPr="002E6B8E">
          <w:rPr>
            <w:b/>
            <w:sz w:val="28"/>
            <w:szCs w:val="28"/>
          </w:rPr>
          <w:instrText xml:space="preserve"> PAGE   \* MERGEFORMAT </w:instrText>
        </w:r>
        <w:r w:rsidRPr="002E6B8E">
          <w:rPr>
            <w:b/>
            <w:sz w:val="28"/>
            <w:szCs w:val="28"/>
          </w:rPr>
          <w:fldChar w:fldCharType="separate"/>
        </w:r>
        <w:r w:rsidR="00CC4E61">
          <w:rPr>
            <w:b/>
            <w:noProof/>
            <w:sz w:val="28"/>
            <w:szCs w:val="28"/>
          </w:rPr>
          <w:t>11</w:t>
        </w:r>
        <w:r w:rsidRPr="002E6B8E">
          <w:rPr>
            <w:b/>
            <w:sz w:val="28"/>
            <w:szCs w:val="28"/>
          </w:rPr>
          <w:fldChar w:fldCharType="end"/>
        </w:r>
      </w:p>
    </w:sdtContent>
  </w:sdt>
  <w:p w:rsidR="00291493" w:rsidRDefault="00F524E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CE3" w:rsidRDefault="003A4CE3" w:rsidP="003A4CE3">
      <w:pPr>
        <w:spacing w:after="0" w:line="240" w:lineRule="auto"/>
      </w:pPr>
      <w:r>
        <w:separator/>
      </w:r>
    </w:p>
  </w:footnote>
  <w:footnote w:type="continuationSeparator" w:id="0">
    <w:p w:rsidR="003A4CE3" w:rsidRDefault="003A4CE3" w:rsidP="003A4C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C3B69"/>
    <w:multiLevelType w:val="hybridMultilevel"/>
    <w:tmpl w:val="70C2548A"/>
    <w:lvl w:ilvl="0" w:tplc="AC7EFE3A">
      <w:start w:val="1"/>
      <w:numFmt w:val="decimal"/>
      <w:lvlText w:val="%1."/>
      <w:lvlJc w:val="left"/>
      <w:pPr>
        <w:ind w:left="644" w:hanging="360"/>
      </w:pPr>
      <w:rPr>
        <w:sz w:val="20"/>
        <w:szCs w:val="2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E096A"/>
    <w:rsid w:val="0006715D"/>
    <w:rsid w:val="001240FF"/>
    <w:rsid w:val="00170296"/>
    <w:rsid w:val="00297B04"/>
    <w:rsid w:val="002F30AE"/>
    <w:rsid w:val="003A4CE3"/>
    <w:rsid w:val="004A6BA2"/>
    <w:rsid w:val="0050273E"/>
    <w:rsid w:val="00596B13"/>
    <w:rsid w:val="005E3F56"/>
    <w:rsid w:val="005F0025"/>
    <w:rsid w:val="006E096A"/>
    <w:rsid w:val="007917BF"/>
    <w:rsid w:val="008202BD"/>
    <w:rsid w:val="00865AEF"/>
    <w:rsid w:val="00887E40"/>
    <w:rsid w:val="008F7AB3"/>
    <w:rsid w:val="009C38F6"/>
    <w:rsid w:val="00A641A4"/>
    <w:rsid w:val="00AD0461"/>
    <w:rsid w:val="00B92A05"/>
    <w:rsid w:val="00BE30E1"/>
    <w:rsid w:val="00C16321"/>
    <w:rsid w:val="00CC4E61"/>
    <w:rsid w:val="00DD4A7A"/>
    <w:rsid w:val="00FE2B4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96A"/>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6E09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096A"/>
    <w:rPr>
      <w:lang w:val="es-AR"/>
    </w:rPr>
  </w:style>
  <w:style w:type="paragraph" w:styleId="Prrafodelista">
    <w:name w:val="List Paragraph"/>
    <w:basedOn w:val="Normal"/>
    <w:uiPriority w:val="34"/>
    <w:qFormat/>
    <w:rsid w:val="00BE30E1"/>
    <w:pPr>
      <w:ind w:left="720"/>
      <w:contextualSpacing/>
    </w:pPr>
  </w:style>
  <w:style w:type="character" w:styleId="Hipervnculo">
    <w:name w:val="Hyperlink"/>
    <w:basedOn w:val="Fuentedeprrafopredeter"/>
    <w:uiPriority w:val="99"/>
    <w:unhideWhenUsed/>
    <w:rsid w:val="00BE30E1"/>
    <w:rPr>
      <w:color w:val="0000FF" w:themeColor="hyperlink"/>
      <w:u w:val="single"/>
    </w:rPr>
  </w:style>
  <w:style w:type="paragraph" w:customStyle="1" w:styleId="Pa7">
    <w:name w:val="Pa7"/>
    <w:basedOn w:val="Normal"/>
    <w:next w:val="Normal"/>
    <w:uiPriority w:val="99"/>
    <w:rsid w:val="00170296"/>
    <w:pPr>
      <w:autoSpaceDE w:val="0"/>
      <w:autoSpaceDN w:val="0"/>
      <w:adjustRightInd w:val="0"/>
      <w:spacing w:after="0" w:line="241" w:lineRule="atLeast"/>
    </w:pPr>
    <w:rPr>
      <w:rFonts w:ascii="ITC Stone Informal" w:hAnsi="ITC Stone Informal"/>
      <w:sz w:val="24"/>
      <w:szCs w:val="24"/>
    </w:rPr>
  </w:style>
  <w:style w:type="character" w:customStyle="1" w:styleId="A4">
    <w:name w:val="A4"/>
    <w:uiPriority w:val="99"/>
    <w:rsid w:val="00170296"/>
    <w:rPr>
      <w:rFonts w:cs="ITC Stone Informal"/>
      <w:i/>
      <w:iCs/>
      <w:color w:val="000000"/>
      <w:sz w:val="18"/>
      <w:szCs w:val="18"/>
    </w:rPr>
  </w:style>
  <w:style w:type="paragraph" w:styleId="Textodeglobo">
    <w:name w:val="Balloon Text"/>
    <w:basedOn w:val="Normal"/>
    <w:link w:val="TextodegloboCar"/>
    <w:uiPriority w:val="99"/>
    <w:semiHidden/>
    <w:unhideWhenUsed/>
    <w:rsid w:val="00CC4E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4E61"/>
    <w:rPr>
      <w:rFonts w:ascii="Tahoma" w:hAnsi="Tahoma" w:cs="Tahoma"/>
      <w:sz w:val="16"/>
      <w:szCs w:val="16"/>
      <w:lang w:val="es-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flacsoander.edu.e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11</Pages>
  <Words>3846</Words>
  <Characters>21159</Characters>
  <Application>Microsoft Office Word</Application>
  <DocSecurity>0</DocSecurity>
  <Lines>176</Lines>
  <Paragraphs>49</Paragraphs>
  <ScaleCrop>false</ScaleCrop>
  <Company/>
  <LinksUpToDate>false</LinksUpToDate>
  <CharactersWithSpaces>24956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ANAK</dc:creator>
  <cp:lastModifiedBy>ANAK</cp:lastModifiedBy>
  <cp:revision>24</cp:revision>
  <dcterms:created xsi:type="dcterms:W3CDTF">2021-10-27T20:37:00Z</dcterms:created>
  <dcterms:modified xsi:type="dcterms:W3CDTF">2021-10-30T15:05:00Z</dcterms:modified>
</cp:coreProperties>
</file>